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36943" w:rsidRPr="00EE2D94" w:rsidRDefault="000A6C00" w:rsidP="00A625E6">
      <w:pPr>
        <w:pStyle w:val="papertitle"/>
        <w:rPr>
          <w:sz w:val="26"/>
          <w:szCs w:val="26"/>
        </w:rPr>
      </w:pPr>
      <w:r w:rsidRPr="00EE2D94">
        <w:rPr>
          <w:sz w:val="26"/>
          <w:szCs w:val="26"/>
        </w:rPr>
        <w:t>Improving Commitment and Engagement in Knowledge Management Systems through Gamification</w:t>
      </w:r>
    </w:p>
    <w:p w:rsidR="000A6C00" w:rsidRPr="001B75CA" w:rsidRDefault="000A6C00" w:rsidP="000A6C00">
      <w:pPr>
        <w:pStyle w:val="abstract"/>
        <w:spacing w:after="0"/>
        <w:ind w:firstLine="0"/>
        <w:rPr>
          <w:b/>
          <w:bCs/>
          <w:i/>
          <w:color w:val="000000"/>
          <w:sz w:val="24"/>
          <w:szCs w:val="24"/>
          <w:lang w:eastAsia="pt-BR"/>
        </w:rPr>
      </w:pPr>
      <w:bookmarkStart w:id="0" w:name="_GoBack"/>
      <w:bookmarkEnd w:id="0"/>
      <w:r w:rsidRPr="001B75CA">
        <w:rPr>
          <w:b/>
          <w:i/>
          <w:sz w:val="24"/>
          <w:szCs w:val="24"/>
        </w:rPr>
        <w:t xml:space="preserve">Abstract. </w:t>
      </w:r>
      <w:r w:rsidRPr="001B75CA">
        <w:rPr>
          <w:b/>
          <w:i/>
          <w:color w:val="000000" w:themeColor="text1"/>
          <w:sz w:val="24"/>
          <w:szCs w:val="24"/>
          <w:lang w:eastAsia="pt-BR"/>
        </w:rPr>
        <w:t xml:space="preserve">Organizations worldwide are very concern to keep and increase the knowledge. Beside the investment in knowledge management systems, a problem occurs when people are few engaged or motivated to available the knowledge that they have. </w:t>
      </w:r>
      <w:r w:rsidRPr="001B75CA">
        <w:rPr>
          <w:b/>
          <w:bCs/>
          <w:i/>
          <w:color w:val="000000" w:themeColor="text1"/>
          <w:sz w:val="24"/>
          <w:szCs w:val="24"/>
          <w:lang w:eastAsia="pt-BR"/>
        </w:rPr>
        <w:t>The games are one of the best way to keep people engaged a</w:t>
      </w:r>
      <w:r w:rsidRPr="001B75CA">
        <w:rPr>
          <w:b/>
          <w:bCs/>
          <w:i/>
          <w:color w:val="000000"/>
          <w:sz w:val="24"/>
          <w:szCs w:val="24"/>
          <w:lang w:eastAsia="pt-BR"/>
        </w:rPr>
        <w:t>nd motivated to complete tasks and activities. On this research, we use gamification techniques to create a learning plan that can be modified to increase the knowledge through the company department and employees commitment with learning.</w:t>
      </w:r>
    </w:p>
    <w:p w:rsidR="000A6C00" w:rsidRPr="001B75CA" w:rsidRDefault="000A6C00" w:rsidP="000A6C00">
      <w:pPr>
        <w:pStyle w:val="keywords"/>
        <w:rPr>
          <w:b/>
          <w:i/>
        </w:rPr>
      </w:pPr>
      <w:r w:rsidRPr="001B75CA">
        <w:rPr>
          <w:b/>
          <w:i/>
        </w:rPr>
        <w:t xml:space="preserve">Keywords: </w:t>
      </w:r>
      <w:r w:rsidR="00C24E03" w:rsidRPr="001B75CA">
        <w:rPr>
          <w:b/>
          <w:bCs/>
          <w:i/>
          <w:color w:val="000000"/>
          <w:szCs w:val="18"/>
          <w:lang w:eastAsia="pt-BR"/>
        </w:rPr>
        <w:t>group workshops</w:t>
      </w:r>
      <w:r w:rsidRPr="001B75CA">
        <w:rPr>
          <w:b/>
          <w:bCs/>
          <w:i/>
          <w:color w:val="000000"/>
          <w:szCs w:val="18"/>
          <w:lang w:eastAsia="pt-BR"/>
        </w:rPr>
        <w:t>, knowledge management, storytelling</w:t>
      </w:r>
      <w:r w:rsidRPr="001B75CA">
        <w:rPr>
          <w:b/>
          <w:i/>
        </w:rPr>
        <w:t>.</w:t>
      </w:r>
    </w:p>
    <w:p w:rsidR="000A6C00" w:rsidRDefault="000A6C00" w:rsidP="000A6C00">
      <w:pPr>
        <w:pStyle w:val="heading1"/>
        <w:rPr>
          <w:rFonts w:ascii="Times" w:hAnsi="Times"/>
        </w:rPr>
      </w:pPr>
      <w:r w:rsidRPr="00DE5D72">
        <w:rPr>
          <w:rFonts w:ascii="Times" w:hAnsi="Times"/>
        </w:rPr>
        <w:t>Introduction</w:t>
      </w:r>
    </w:p>
    <w:p w:rsidR="000A6C00" w:rsidRPr="0079730E" w:rsidRDefault="000A6C00" w:rsidP="000A6C00">
      <w:pPr>
        <w:pStyle w:val="p1a"/>
        <w:rPr>
          <w:sz w:val="24"/>
          <w:szCs w:val="24"/>
        </w:rPr>
      </w:pPr>
      <w:r w:rsidRPr="0079730E">
        <w:rPr>
          <w:sz w:val="24"/>
          <w:szCs w:val="24"/>
        </w:rPr>
        <w:t xml:space="preserve">Human knowledge has been a central topic of philosophy and epistemology since the ancient Greeks. A historical perspective reveals that knowledge management - KM is an old quest pursued by both Eastern and Western philosophers. Practical knowledge and "know how" has always been important, although KM was, and still is, often, an implicit task </w:t>
      </w:r>
      <w:r w:rsidR="00F1053D" w:rsidRPr="0079730E">
        <w:rPr>
          <w:sz w:val="24"/>
          <w:szCs w:val="24"/>
        </w:rPr>
        <w:t>(Kakabadse et al., 2003)</w:t>
      </w:r>
      <w:r w:rsidRPr="0079730E">
        <w:rPr>
          <w:sz w:val="24"/>
          <w:szCs w:val="24"/>
        </w:rPr>
        <w:t>.</w:t>
      </w:r>
    </w:p>
    <w:p w:rsidR="000A6C00" w:rsidRPr="0079730E" w:rsidRDefault="000A6C00" w:rsidP="000A6C00">
      <w:pPr>
        <w:rPr>
          <w:sz w:val="24"/>
          <w:szCs w:val="24"/>
        </w:rPr>
      </w:pPr>
      <w:r w:rsidRPr="0079730E">
        <w:rPr>
          <w:sz w:val="24"/>
          <w:szCs w:val="24"/>
        </w:rPr>
        <w:t xml:space="preserve">Nowadays, the companies are very concern to keep and increase the knowledge inside the company, getting advantages of this knowledge. But to reach this goal the companies need to have a very good knowledge management policies and actions. The knowledge management sometimes is left away by the companies and in a short term the companies couldn’t see any problem for it, but in a long term the company could be not innovated anymore, could not have a competitive differential anymore and it will bring bad results for the company. </w:t>
      </w:r>
    </w:p>
    <w:p w:rsidR="000A6C00" w:rsidRPr="0079730E" w:rsidRDefault="000A6C00" w:rsidP="00A625E6">
      <w:pPr>
        <w:rPr>
          <w:sz w:val="24"/>
          <w:szCs w:val="24"/>
        </w:rPr>
      </w:pPr>
      <w:r w:rsidRPr="0079730E">
        <w:rPr>
          <w:sz w:val="24"/>
          <w:szCs w:val="24"/>
        </w:rPr>
        <w:t xml:space="preserve">Whereas numerous information and communication systems have been developed to support such knowledge exchanges, practical applications have found that technology alone cannot ensure that knowledge will indeed be volunteered and exchanged, and whereas researchers and consultants alike have argued that culture and other human variables constitute key success factors, it is not clear what specific variables are </w:t>
      </w:r>
      <w:r w:rsidRPr="0079730E">
        <w:rPr>
          <w:sz w:val="24"/>
          <w:szCs w:val="24"/>
        </w:rPr>
        <w:lastRenderedPageBreak/>
        <w:t xml:space="preserve">at play, nor what management practices can affect those variables </w:t>
      </w:r>
      <w:r w:rsidR="00F1053D" w:rsidRPr="0079730E">
        <w:rPr>
          <w:sz w:val="24"/>
          <w:szCs w:val="24"/>
        </w:rPr>
        <w:t>(Cabrera et al., 2006)</w:t>
      </w:r>
      <w:r w:rsidRPr="0079730E">
        <w:rPr>
          <w:sz w:val="24"/>
          <w:szCs w:val="24"/>
        </w:rPr>
        <w:t>.</w:t>
      </w:r>
    </w:p>
    <w:p w:rsidR="000A6C00" w:rsidRPr="0079730E" w:rsidRDefault="000A6C00" w:rsidP="000A6C00">
      <w:pPr>
        <w:rPr>
          <w:sz w:val="24"/>
          <w:szCs w:val="24"/>
        </w:rPr>
      </w:pPr>
      <w:r w:rsidRPr="0079730E">
        <w:rPr>
          <w:sz w:val="24"/>
          <w:szCs w:val="24"/>
        </w:rPr>
        <w:t xml:space="preserve">Despite de budget expended in implementation of Knowledge Management Systems, companies face a cultural problem: to convince people to volunteer their knowledge </w:t>
      </w:r>
      <w:r w:rsidR="00F1053D" w:rsidRPr="0079730E">
        <w:rPr>
          <w:sz w:val="24"/>
          <w:szCs w:val="24"/>
        </w:rPr>
        <w:t>(Alavi e Leidner, 1999)</w:t>
      </w:r>
      <w:r w:rsidRPr="0079730E">
        <w:rPr>
          <w:sz w:val="24"/>
          <w:szCs w:val="24"/>
        </w:rPr>
        <w:t>. In that sense, gamification can be an alternative.</w:t>
      </w:r>
    </w:p>
    <w:p w:rsidR="00A625E6" w:rsidRPr="0079730E" w:rsidRDefault="00A625E6" w:rsidP="000A6C00">
      <w:pPr>
        <w:rPr>
          <w:sz w:val="24"/>
          <w:szCs w:val="24"/>
        </w:rPr>
      </w:pPr>
      <w:r w:rsidRPr="0079730E">
        <w:rPr>
          <w:sz w:val="24"/>
          <w:szCs w:val="24"/>
        </w:rPr>
        <w:t>The objective of this project is to create a tool to improve the engagement of a group of people using gamification techniques. So, as result it is expected that tool can be used as a training plan for a trimester or any period that can be define by the users of the tool, to be accessible this tool will be created as a .csv file. It can be used by any professional and his manager to create a learning plan for a defined period of time (suggested trimester) improving the professional’s engagement in the training increasing his skills and knowledge on the areas determined on the learning plan, resulting in a better performance and development for the professional. Also it will improve the company knowledge and it will result in a better in better results for the company.</w:t>
      </w:r>
    </w:p>
    <w:p w:rsidR="00A625E6" w:rsidRDefault="00A625E6" w:rsidP="00A625E6">
      <w:pPr>
        <w:pStyle w:val="heading1"/>
        <w:rPr>
          <w:rFonts w:ascii="Times" w:hAnsi="Times"/>
        </w:rPr>
      </w:pPr>
      <w:r>
        <w:rPr>
          <w:rFonts w:ascii="Times" w:hAnsi="Times"/>
        </w:rPr>
        <w:t>Gamification theory</w:t>
      </w:r>
    </w:p>
    <w:p w:rsidR="00813D8E" w:rsidRPr="0079730E" w:rsidRDefault="00813D8E" w:rsidP="00813D8E">
      <w:pPr>
        <w:pStyle w:val="p1a"/>
        <w:rPr>
          <w:sz w:val="24"/>
          <w:szCs w:val="24"/>
        </w:rPr>
      </w:pPr>
      <w:r w:rsidRPr="0079730E">
        <w:rPr>
          <w:sz w:val="24"/>
          <w:szCs w:val="24"/>
        </w:rPr>
        <w:t xml:space="preserve">Gamification is a term that became very used nowadays. It is a new technique whish the field of computer game borrowed for be applied in other fields. But before understanding what Gamification means, it is important to understanding what game is. Game, as </w:t>
      </w:r>
      <w:r w:rsidR="001B75CA" w:rsidRPr="0079730E">
        <w:rPr>
          <w:sz w:val="24"/>
          <w:szCs w:val="24"/>
        </w:rPr>
        <w:t>(Caillois, 2005)</w:t>
      </w:r>
      <w:r w:rsidRPr="0079730E">
        <w:rPr>
          <w:sz w:val="24"/>
          <w:szCs w:val="24"/>
        </w:rPr>
        <w:t xml:space="preserve"> defines being an activity, which has these characteristics:</w:t>
      </w:r>
    </w:p>
    <w:p w:rsidR="00813D8E" w:rsidRPr="0079730E" w:rsidRDefault="00813D8E" w:rsidP="0067230E">
      <w:pPr>
        <w:pStyle w:val="dashitem"/>
        <w:rPr>
          <w:sz w:val="24"/>
          <w:szCs w:val="24"/>
        </w:rPr>
      </w:pPr>
      <w:r w:rsidRPr="0079730E">
        <w:rPr>
          <w:sz w:val="24"/>
          <w:szCs w:val="24"/>
        </w:rPr>
        <w:t>Fun: The activity is chosen for its light-hearted character;</w:t>
      </w:r>
    </w:p>
    <w:p w:rsidR="00813D8E" w:rsidRPr="0079730E" w:rsidRDefault="00813D8E" w:rsidP="0067230E">
      <w:pPr>
        <w:pStyle w:val="dashitem"/>
        <w:rPr>
          <w:sz w:val="24"/>
          <w:szCs w:val="24"/>
        </w:rPr>
      </w:pPr>
      <w:r w:rsidRPr="0079730E">
        <w:rPr>
          <w:sz w:val="24"/>
          <w:szCs w:val="24"/>
        </w:rPr>
        <w:t>Uncertain: The outcome of the activity is unforeseeable;</w:t>
      </w:r>
    </w:p>
    <w:p w:rsidR="00813D8E" w:rsidRPr="0079730E" w:rsidRDefault="00813D8E" w:rsidP="0067230E">
      <w:pPr>
        <w:pStyle w:val="dashitem"/>
        <w:rPr>
          <w:sz w:val="24"/>
          <w:szCs w:val="24"/>
        </w:rPr>
      </w:pPr>
      <w:r w:rsidRPr="0079730E">
        <w:rPr>
          <w:sz w:val="24"/>
          <w:szCs w:val="24"/>
        </w:rPr>
        <w:t>Separate: It is circumscribed in time and place;</w:t>
      </w:r>
    </w:p>
    <w:p w:rsidR="00813D8E" w:rsidRPr="0079730E" w:rsidRDefault="00813D8E" w:rsidP="0067230E">
      <w:pPr>
        <w:pStyle w:val="dashitem"/>
        <w:rPr>
          <w:sz w:val="24"/>
          <w:szCs w:val="24"/>
        </w:rPr>
      </w:pPr>
      <w:r w:rsidRPr="0079730E">
        <w:rPr>
          <w:sz w:val="24"/>
          <w:szCs w:val="24"/>
        </w:rPr>
        <w:t>Fictitious: It is accompanied by the awareness of different reality;</w:t>
      </w:r>
    </w:p>
    <w:p w:rsidR="00813D8E" w:rsidRPr="0079730E" w:rsidRDefault="00813D8E" w:rsidP="0067230E">
      <w:pPr>
        <w:pStyle w:val="dashitem"/>
        <w:rPr>
          <w:sz w:val="24"/>
          <w:szCs w:val="24"/>
        </w:rPr>
      </w:pPr>
      <w:r w:rsidRPr="0079730E">
        <w:rPr>
          <w:sz w:val="24"/>
          <w:szCs w:val="24"/>
        </w:rPr>
        <w:t>Governed by rules: The activity has rules that are different from everyday life;</w:t>
      </w:r>
    </w:p>
    <w:p w:rsidR="00813D8E" w:rsidRPr="0079730E" w:rsidRDefault="00813D8E" w:rsidP="0067230E">
      <w:pPr>
        <w:pStyle w:val="dashitem"/>
        <w:rPr>
          <w:sz w:val="24"/>
          <w:szCs w:val="24"/>
        </w:rPr>
      </w:pPr>
      <w:r w:rsidRPr="0079730E">
        <w:rPr>
          <w:sz w:val="24"/>
          <w:szCs w:val="24"/>
        </w:rPr>
        <w:t>Non-Productive: Participation does not accomplish anything useful.</w:t>
      </w:r>
    </w:p>
    <w:p w:rsidR="00813D8E" w:rsidRPr="0079730E" w:rsidRDefault="00813D8E" w:rsidP="00813D8E">
      <w:pPr>
        <w:rPr>
          <w:sz w:val="24"/>
          <w:szCs w:val="24"/>
        </w:rPr>
      </w:pPr>
      <w:r w:rsidRPr="0079730E">
        <w:rPr>
          <w:sz w:val="24"/>
          <w:szCs w:val="24"/>
        </w:rPr>
        <w:t xml:space="preserve">So Gamification is basically an integration of game dynamics, mechanics and characteristics into non-gaming application, such as mobile apps, websites, social media platform, internal training, marketing campaigns and customer support. The games has the power to engage the people in an activity during the game, the people who is playing the </w:t>
      </w:r>
      <w:r w:rsidRPr="0079730E">
        <w:rPr>
          <w:sz w:val="24"/>
          <w:szCs w:val="24"/>
        </w:rPr>
        <w:lastRenderedPageBreak/>
        <w:t>game always feel engaged to do the activity of the game, so the main objective of the gamification proposal is increase the user engagement. The people are more engaged to complete an activity proposal to them when gamification techniques are applied on the activity. Two of the gamification characteristic which attractive the people is the interaction and the rewards, when the people fell rewarded on what they are doing some activities, they still motivated for longer time and as the activity result is so much better and more effective.</w:t>
      </w:r>
    </w:p>
    <w:p w:rsidR="00813D8E" w:rsidRPr="0079730E" w:rsidRDefault="00813D8E" w:rsidP="00813D8E">
      <w:pPr>
        <w:rPr>
          <w:sz w:val="24"/>
          <w:szCs w:val="24"/>
        </w:rPr>
      </w:pPr>
      <w:r w:rsidRPr="0079730E">
        <w:rPr>
          <w:sz w:val="24"/>
          <w:szCs w:val="24"/>
        </w:rPr>
        <w:t>Research on the validity of using gamification platforms in virtual e-learning called Black</w:t>
      </w:r>
      <w:r w:rsidR="0061117C" w:rsidRPr="0079730E">
        <w:rPr>
          <w:sz w:val="24"/>
          <w:szCs w:val="24"/>
        </w:rPr>
        <w:t xml:space="preserve"> </w:t>
      </w:r>
      <w:r w:rsidRPr="0079730E">
        <w:rPr>
          <w:sz w:val="24"/>
          <w:szCs w:val="24"/>
        </w:rPr>
        <w:t xml:space="preserve">Board® was performed. Reward and mechanisms of social interaction systems were used. The study concludes that there was an increased motivation for many of the students in the use of that technique created by competition among them. However, alert to the fact that the test process is fundamental to the development of a system of gamification, because if not done will generate dissatisfaction rather than motivation </w:t>
      </w:r>
      <w:r w:rsidR="001B75CA" w:rsidRPr="0079730E">
        <w:rPr>
          <w:sz w:val="24"/>
          <w:szCs w:val="24"/>
        </w:rPr>
        <w:t>(Domíngues et al., 2013)</w:t>
      </w:r>
      <w:r w:rsidRPr="0079730E">
        <w:rPr>
          <w:sz w:val="24"/>
          <w:szCs w:val="24"/>
        </w:rPr>
        <w:t>.</w:t>
      </w:r>
    </w:p>
    <w:p w:rsidR="00813D8E" w:rsidRPr="0079730E" w:rsidRDefault="00813D8E" w:rsidP="00813D8E">
      <w:pPr>
        <w:rPr>
          <w:sz w:val="24"/>
          <w:szCs w:val="24"/>
        </w:rPr>
      </w:pPr>
      <w:r w:rsidRPr="0079730E">
        <w:rPr>
          <w:sz w:val="24"/>
          <w:szCs w:val="24"/>
        </w:rPr>
        <w:t xml:space="preserve">Another study examined the effects of age, sex and time using the service perceived gamifying exercise by participating in a service benefit of gamification. Facilitator perceptions of social factors and benefits, hedonic and utilitarian were measured </w:t>
      </w:r>
      <w:r w:rsidR="001B75CA" w:rsidRPr="0079730E">
        <w:rPr>
          <w:sz w:val="24"/>
          <w:szCs w:val="24"/>
        </w:rPr>
        <w:t>(Koivisto &amp; Hamari, 2014)</w:t>
      </w:r>
      <w:r w:rsidRPr="0079730E">
        <w:rPr>
          <w:sz w:val="24"/>
          <w:szCs w:val="24"/>
        </w:rPr>
        <w:t>. The results indicate that men perceive as greater social benefits than men. Women reported more positive perceptions of the recognition received; they see themselves as gaining greater benefit of reciprocity between users and, in general, see your friend network service as greater than men. Thus, the results imply that women value the social aspects of gamification more than men and potentially view the social community associated more positively.</w:t>
      </w:r>
    </w:p>
    <w:p w:rsidR="00813D8E" w:rsidRPr="0079730E" w:rsidRDefault="00813D8E" w:rsidP="00813D8E">
      <w:pPr>
        <w:rPr>
          <w:sz w:val="24"/>
          <w:szCs w:val="24"/>
        </w:rPr>
      </w:pPr>
      <w:r w:rsidRPr="0079730E">
        <w:rPr>
          <w:sz w:val="24"/>
          <w:szCs w:val="24"/>
        </w:rPr>
        <w:t xml:space="preserve">As Kapp, Karl M. wrote on the book The Gamification of Learning and Instruction: Game-based Methods and Strategies for Training and Education, the gamification trend is growing, with no signs to slowing down </w:t>
      </w:r>
      <w:r w:rsidR="001B75CA" w:rsidRPr="0079730E">
        <w:rPr>
          <w:sz w:val="24"/>
          <w:szCs w:val="24"/>
        </w:rPr>
        <w:t>(Kapp, 2012)</w:t>
      </w:r>
      <w:r w:rsidRPr="0079730E">
        <w:rPr>
          <w:sz w:val="24"/>
          <w:szCs w:val="24"/>
        </w:rPr>
        <w:t xml:space="preserve">. Elements from games are making their way into corporate training departments through avatars, increased problem-based learning, and interactive learning experiences. Colleges and universities through audience responses systems, online simulations and interactive storytelling are quickly integrating game-thinking into the curriculum. The influence of games and games elements is growing at rapid pace. </w:t>
      </w:r>
    </w:p>
    <w:p w:rsidR="00813D8E" w:rsidRPr="0079730E" w:rsidRDefault="00813D8E" w:rsidP="00813D8E">
      <w:pPr>
        <w:rPr>
          <w:sz w:val="24"/>
          <w:szCs w:val="24"/>
        </w:rPr>
      </w:pPr>
      <w:r w:rsidRPr="0079730E">
        <w:rPr>
          <w:sz w:val="24"/>
          <w:szCs w:val="24"/>
        </w:rPr>
        <w:t xml:space="preserve">But why the gamification is becoming so important, the main reason of this growth is because the average of the people who play game </w:t>
      </w:r>
      <w:r w:rsidRPr="0079730E">
        <w:rPr>
          <w:sz w:val="24"/>
          <w:szCs w:val="24"/>
        </w:rPr>
        <w:lastRenderedPageBreak/>
        <w:t xml:space="preserve">growth from some years to now </w:t>
      </w:r>
      <w:r w:rsidR="001B75CA" w:rsidRPr="0079730E">
        <w:rPr>
          <w:sz w:val="24"/>
          <w:szCs w:val="24"/>
        </w:rPr>
        <w:t>(Kapp, 2012)</w:t>
      </w:r>
      <w:r w:rsidRPr="0079730E">
        <w:rPr>
          <w:sz w:val="24"/>
          <w:szCs w:val="24"/>
        </w:rPr>
        <w:t>. Nowadays people from all ages are playing Video Games, so the activities based in games are more acceptable and effectiveness actually. It is proved when we check the numbers regarding games:</w:t>
      </w:r>
    </w:p>
    <w:p w:rsidR="00813D8E" w:rsidRPr="0079730E" w:rsidRDefault="00813D8E" w:rsidP="00813D8E">
      <w:pPr>
        <w:rPr>
          <w:sz w:val="24"/>
          <w:szCs w:val="24"/>
        </w:rPr>
      </w:pPr>
      <w:r w:rsidRPr="0079730E">
        <w:rPr>
          <w:sz w:val="24"/>
          <w:szCs w:val="24"/>
        </w:rPr>
        <w:t xml:space="preserve">On The Impact of Gamification – Recommending Education Scenarios about games players </w:t>
      </w:r>
      <w:r w:rsidR="001B75CA" w:rsidRPr="0079730E">
        <w:rPr>
          <w:sz w:val="24"/>
          <w:szCs w:val="24"/>
        </w:rPr>
        <w:t>(Erenli, 2013)</w:t>
      </w:r>
      <w:r w:rsidRPr="0079730E">
        <w:rPr>
          <w:sz w:val="24"/>
          <w:szCs w:val="24"/>
        </w:rPr>
        <w:t>:</w:t>
      </w:r>
    </w:p>
    <w:p w:rsidR="00813D8E" w:rsidRPr="0079730E" w:rsidRDefault="00813D8E" w:rsidP="0067230E">
      <w:pPr>
        <w:pStyle w:val="dashitem"/>
        <w:rPr>
          <w:sz w:val="24"/>
          <w:szCs w:val="24"/>
        </w:rPr>
      </w:pPr>
      <w:r w:rsidRPr="0079730E">
        <w:rPr>
          <w:sz w:val="24"/>
          <w:szCs w:val="24"/>
        </w:rPr>
        <w:t>Average of the people who play game: 37 years old;</w:t>
      </w:r>
    </w:p>
    <w:p w:rsidR="00813D8E" w:rsidRPr="0079730E" w:rsidRDefault="00813D8E" w:rsidP="0067230E">
      <w:pPr>
        <w:pStyle w:val="dashitem"/>
        <w:rPr>
          <w:sz w:val="24"/>
          <w:szCs w:val="24"/>
        </w:rPr>
      </w:pPr>
      <w:r w:rsidRPr="0079730E">
        <w:rPr>
          <w:sz w:val="24"/>
          <w:szCs w:val="24"/>
        </w:rPr>
        <w:t>Percentage of people who play Video Game older than fifty: 29% (2011) vs 9% (1999), it shows how this percentage growth;</w:t>
      </w:r>
    </w:p>
    <w:p w:rsidR="00813D8E" w:rsidRPr="0079730E" w:rsidRDefault="00813D8E" w:rsidP="0067230E">
      <w:pPr>
        <w:pStyle w:val="dashitem"/>
        <w:rPr>
          <w:sz w:val="24"/>
          <w:szCs w:val="24"/>
        </w:rPr>
      </w:pPr>
      <w:r w:rsidRPr="0079730E">
        <w:rPr>
          <w:sz w:val="24"/>
          <w:szCs w:val="24"/>
        </w:rPr>
        <w:t>Time spent gami</w:t>
      </w:r>
      <w:r w:rsidR="0061117C" w:rsidRPr="0079730E">
        <w:rPr>
          <w:sz w:val="24"/>
          <w:szCs w:val="24"/>
        </w:rPr>
        <w:t>ng per day in U.S.: 215 Million</w:t>
      </w:r>
      <w:r w:rsidRPr="0079730E">
        <w:rPr>
          <w:sz w:val="24"/>
          <w:szCs w:val="24"/>
        </w:rPr>
        <w:t xml:space="preserve"> Hours;</w:t>
      </w:r>
    </w:p>
    <w:p w:rsidR="00813D8E" w:rsidRPr="0079730E" w:rsidRDefault="00813D8E" w:rsidP="0067230E">
      <w:pPr>
        <w:pStyle w:val="dashitem"/>
        <w:rPr>
          <w:sz w:val="24"/>
          <w:szCs w:val="24"/>
        </w:rPr>
      </w:pPr>
      <w:r w:rsidRPr="0079730E">
        <w:rPr>
          <w:sz w:val="24"/>
          <w:szCs w:val="24"/>
        </w:rPr>
        <w:t xml:space="preserve">Country with the highest percentage of population is active game players: Germany (66%), Mexico (57%), Russia (53%), UK (52%), Brazil (47%), </w:t>
      </w:r>
      <w:r w:rsidR="0061117C" w:rsidRPr="0079730E">
        <w:rPr>
          <w:sz w:val="24"/>
          <w:szCs w:val="24"/>
        </w:rPr>
        <w:t>and USA</w:t>
      </w:r>
      <w:r w:rsidRPr="0079730E">
        <w:rPr>
          <w:sz w:val="24"/>
          <w:szCs w:val="24"/>
        </w:rPr>
        <w:t xml:space="preserve"> (42%);</w:t>
      </w:r>
    </w:p>
    <w:p w:rsidR="00813D8E" w:rsidRPr="0079730E" w:rsidRDefault="00813D8E" w:rsidP="0067230E">
      <w:pPr>
        <w:pStyle w:val="dashitem"/>
        <w:rPr>
          <w:sz w:val="24"/>
          <w:szCs w:val="24"/>
        </w:rPr>
      </w:pPr>
      <w:r w:rsidRPr="0079730E">
        <w:rPr>
          <w:sz w:val="24"/>
          <w:szCs w:val="24"/>
        </w:rPr>
        <w:t>61 of the CEOs and CFOs surveyed play games during their working hours;</w:t>
      </w:r>
    </w:p>
    <w:p w:rsidR="00813D8E" w:rsidRPr="0079730E" w:rsidRDefault="00813D8E" w:rsidP="00813D8E">
      <w:pPr>
        <w:rPr>
          <w:sz w:val="24"/>
          <w:szCs w:val="24"/>
        </w:rPr>
      </w:pPr>
      <w:r w:rsidRPr="0079730E">
        <w:rPr>
          <w:sz w:val="24"/>
          <w:szCs w:val="24"/>
        </w:rPr>
        <w:t xml:space="preserve">So as is possible to check games are present </w:t>
      </w:r>
      <w:r w:rsidR="0061117C" w:rsidRPr="0079730E">
        <w:rPr>
          <w:sz w:val="24"/>
          <w:szCs w:val="24"/>
        </w:rPr>
        <w:t>every day</w:t>
      </w:r>
      <w:r w:rsidRPr="0079730E">
        <w:rPr>
          <w:sz w:val="24"/>
          <w:szCs w:val="24"/>
        </w:rPr>
        <w:t xml:space="preserve"> in high percentage of population, because of this bringing game techniques to Knowledge Management, the people will feel more engaged to do some activities, as for example increase and share knowledge.</w:t>
      </w:r>
    </w:p>
    <w:p w:rsidR="00813D8E" w:rsidRPr="0079730E" w:rsidRDefault="00813D8E" w:rsidP="00813D8E">
      <w:pPr>
        <w:rPr>
          <w:sz w:val="24"/>
          <w:szCs w:val="24"/>
        </w:rPr>
      </w:pPr>
      <w:r w:rsidRPr="0079730E">
        <w:rPr>
          <w:sz w:val="24"/>
          <w:szCs w:val="24"/>
        </w:rPr>
        <w:t xml:space="preserve">On this project the storytelling technique also is used to increase the efficiency of the game </w:t>
      </w:r>
      <w:r w:rsidR="001B75CA" w:rsidRPr="0079730E">
        <w:rPr>
          <w:sz w:val="24"/>
          <w:szCs w:val="24"/>
        </w:rPr>
        <w:t>(Kiili, 2005)</w:t>
      </w:r>
      <w:r w:rsidRPr="0079730E">
        <w:rPr>
          <w:sz w:val="24"/>
          <w:szCs w:val="24"/>
        </w:rPr>
        <w:t xml:space="preserve">. The use of stories game is fundamental part of game design. Almost every game has some sort of story attached to it and the story usually integrates the challenges into a larger task or a problem. Confirmation occurs that at least, the story is just a short paragraph that sets the background for the game </w:t>
      </w:r>
      <w:r w:rsidR="001B75CA" w:rsidRPr="0079730E">
        <w:rPr>
          <w:sz w:val="24"/>
          <w:szCs w:val="24"/>
        </w:rPr>
        <w:t>(Kiili, 2005)</w:t>
      </w:r>
      <w:r w:rsidRPr="0079730E">
        <w:rPr>
          <w:sz w:val="24"/>
          <w:szCs w:val="24"/>
        </w:rPr>
        <w:t>. For example, in Operation Splash game, the player takes the role of an undersea explorer who commands a submarine while maintaining the mechanical operation of submarine. The main goal of the player is to collect samples of sea and bring them back to the station. Even the story of the game being a simple story, the players are immersing and engaging to complete the tasks of the game, it is very important to be effective. On this project simple story is part of the game with the goal to engage and to the players into the game and story, keeping them engaged and motivated to complete all tasks and win the game.</w:t>
      </w:r>
    </w:p>
    <w:p w:rsidR="00813D8E" w:rsidRPr="00DE5D72" w:rsidRDefault="00813D8E" w:rsidP="00813D8E">
      <w:pPr>
        <w:pStyle w:val="heading1"/>
        <w:tabs>
          <w:tab w:val="clear" w:pos="567"/>
          <w:tab w:val="left" w:pos="454"/>
        </w:tabs>
        <w:overflowPunct/>
        <w:autoSpaceDE/>
        <w:autoSpaceDN/>
        <w:adjustRightInd/>
        <w:spacing w:before="520" w:after="280" w:line="240" w:lineRule="auto"/>
        <w:jc w:val="both"/>
        <w:textAlignment w:val="auto"/>
        <w:outlineLvl w:val="9"/>
        <w:rPr>
          <w:rFonts w:ascii="Times" w:hAnsi="Times"/>
        </w:rPr>
      </w:pPr>
      <w:r>
        <w:rPr>
          <w:rFonts w:ascii="Times" w:hAnsi="Times"/>
        </w:rPr>
        <w:lastRenderedPageBreak/>
        <w:t>Knowledge Management theory</w:t>
      </w:r>
    </w:p>
    <w:p w:rsidR="00813D8E" w:rsidRPr="0079730E" w:rsidRDefault="00813D8E" w:rsidP="00813D8E">
      <w:pPr>
        <w:pStyle w:val="p1a"/>
        <w:rPr>
          <w:sz w:val="24"/>
          <w:szCs w:val="24"/>
        </w:rPr>
      </w:pPr>
      <w:r w:rsidRPr="0079730E">
        <w:rPr>
          <w:sz w:val="24"/>
          <w:szCs w:val="24"/>
        </w:rPr>
        <w:t xml:space="preserve">Knowledge Management is the result of an action taken on a particular context, taking into accounts the experiences, values ​​and beliefs developed within a perspective or specific intent </w:t>
      </w:r>
      <w:r w:rsidR="001B75CA" w:rsidRPr="0079730E">
        <w:rPr>
          <w:sz w:val="24"/>
          <w:szCs w:val="24"/>
        </w:rPr>
        <w:t>(Nonaka &amp; Takeuchi, 1995)</w:t>
      </w:r>
      <w:r w:rsidRPr="0079730E">
        <w:rPr>
          <w:sz w:val="24"/>
          <w:szCs w:val="24"/>
        </w:rPr>
        <w:t>.</w:t>
      </w:r>
    </w:p>
    <w:p w:rsidR="00813D8E" w:rsidRPr="0079730E" w:rsidRDefault="00813D8E" w:rsidP="00813D8E">
      <w:pPr>
        <w:rPr>
          <w:sz w:val="24"/>
          <w:szCs w:val="24"/>
        </w:rPr>
      </w:pPr>
      <w:r w:rsidRPr="0079730E">
        <w:rPr>
          <w:sz w:val="24"/>
          <w:szCs w:val="24"/>
        </w:rPr>
        <w:t xml:space="preserve">It is proposed that technology is key to the knowledge of information, while intangible assets (corporate intelligence, organizational knowledge, relationships, innovativeness, employee morale, and identity). They are necessary for the management of knowledge </w:t>
      </w:r>
      <w:r w:rsidR="00F1053D" w:rsidRPr="0079730E">
        <w:rPr>
          <w:sz w:val="24"/>
          <w:szCs w:val="24"/>
        </w:rPr>
        <w:t>(Kakabadse et al., 2003)</w:t>
      </w:r>
      <w:r w:rsidRPr="0079730E">
        <w:rPr>
          <w:sz w:val="24"/>
          <w:szCs w:val="24"/>
        </w:rPr>
        <w:t>.</w:t>
      </w:r>
    </w:p>
    <w:p w:rsidR="00813D8E" w:rsidRPr="0079730E" w:rsidRDefault="00813D8E" w:rsidP="00813D8E">
      <w:pPr>
        <w:rPr>
          <w:sz w:val="24"/>
          <w:szCs w:val="24"/>
        </w:rPr>
      </w:pPr>
      <w:r w:rsidRPr="0079730E">
        <w:rPr>
          <w:sz w:val="24"/>
          <w:szCs w:val="24"/>
        </w:rPr>
        <w:t>Actually, the companies try to keep the knowledge inside the company because the knowledge can turn a big competitive differential and the companies can increase the profit significantly if they have the knowledge to develop the services or the products for them clients.</w:t>
      </w:r>
    </w:p>
    <w:p w:rsidR="00813D8E" w:rsidRPr="0079730E" w:rsidRDefault="00813D8E" w:rsidP="00813D8E">
      <w:pPr>
        <w:rPr>
          <w:sz w:val="24"/>
          <w:szCs w:val="24"/>
        </w:rPr>
      </w:pPr>
      <w:r w:rsidRPr="0079730E">
        <w:rPr>
          <w:sz w:val="24"/>
          <w:szCs w:val="24"/>
        </w:rPr>
        <w:t xml:space="preserve">It is proposed that technology is key to the knowledge of information, while intangible assets (corporate intelligence, organizational knowledge, relationships, innovativeness, employee morale, and identity). They are necessary for the management of knowledge </w:t>
      </w:r>
      <w:r w:rsidR="00F1053D" w:rsidRPr="0079730E">
        <w:rPr>
          <w:sz w:val="24"/>
          <w:szCs w:val="24"/>
        </w:rPr>
        <w:t>(Kakabadse et al., 2003)</w:t>
      </w:r>
      <w:r w:rsidRPr="0079730E">
        <w:rPr>
          <w:sz w:val="24"/>
          <w:szCs w:val="24"/>
        </w:rPr>
        <w:t>.</w:t>
      </w:r>
    </w:p>
    <w:p w:rsidR="00813D8E" w:rsidRPr="0079730E" w:rsidRDefault="00813D8E" w:rsidP="00813D8E">
      <w:pPr>
        <w:rPr>
          <w:sz w:val="24"/>
          <w:szCs w:val="24"/>
        </w:rPr>
      </w:pPr>
      <w:r w:rsidRPr="0079730E">
        <w:rPr>
          <w:sz w:val="24"/>
          <w:szCs w:val="24"/>
        </w:rPr>
        <w:t xml:space="preserve">The global competition between the companies is always growing, so the companies are always looking for competitive advantages, to place themselves in a prominent position in the market. The competitive depends on the capacity of the company to be innovating and improve his services and products </w:t>
      </w:r>
      <w:r w:rsidR="001B75CA" w:rsidRPr="0079730E">
        <w:rPr>
          <w:sz w:val="24"/>
          <w:szCs w:val="24"/>
        </w:rPr>
        <w:t>(Porter, 1990)</w:t>
      </w:r>
      <w:r w:rsidRPr="0079730E">
        <w:rPr>
          <w:sz w:val="24"/>
          <w:szCs w:val="24"/>
        </w:rPr>
        <w:t xml:space="preserve">. The companies achieve competitive advantage through new innovative actions and approach in a broadest sense, including new technologies and new ways of execution. </w:t>
      </w:r>
    </w:p>
    <w:p w:rsidR="00813D8E" w:rsidRPr="0079730E" w:rsidRDefault="00813D8E" w:rsidP="00813D8E">
      <w:pPr>
        <w:rPr>
          <w:sz w:val="24"/>
          <w:szCs w:val="24"/>
        </w:rPr>
      </w:pPr>
      <w:r w:rsidRPr="0079730E">
        <w:rPr>
          <w:sz w:val="24"/>
          <w:szCs w:val="24"/>
        </w:rPr>
        <w:t>When the companies achieve a new knowledge they become a different company and can get advantage of this knowledge, resulting and best results for the company. But to keep them in a good position the knowledge management is essential. Share, improve and get new knowledge are some of the actions that the company need to do.</w:t>
      </w:r>
    </w:p>
    <w:p w:rsidR="00813D8E" w:rsidRPr="0079730E" w:rsidRDefault="00813D8E" w:rsidP="00813D8E">
      <w:pPr>
        <w:rPr>
          <w:sz w:val="24"/>
          <w:szCs w:val="24"/>
        </w:rPr>
      </w:pPr>
      <w:r w:rsidRPr="0079730E">
        <w:rPr>
          <w:sz w:val="24"/>
          <w:szCs w:val="24"/>
        </w:rPr>
        <w:t xml:space="preserve">Despite the scope of the view that knowledge management is a core component of competitiveness, its specific contribution to profits is very difficult to determine. Ideally consulting firms would like to be able to measure the effect in terms of additional commitments to customers, however, such connections are very difficult to do </w:t>
      </w:r>
      <w:r w:rsidR="001B75CA" w:rsidRPr="0079730E">
        <w:rPr>
          <w:sz w:val="24"/>
          <w:szCs w:val="24"/>
        </w:rPr>
        <w:t>(Dunford, 2000)</w:t>
      </w:r>
      <w:r w:rsidRPr="0079730E">
        <w:rPr>
          <w:sz w:val="24"/>
          <w:szCs w:val="24"/>
        </w:rPr>
        <w:t>.</w:t>
      </w:r>
    </w:p>
    <w:p w:rsidR="00813D8E" w:rsidRPr="0079730E" w:rsidRDefault="00813D8E" w:rsidP="00813D8E">
      <w:pPr>
        <w:rPr>
          <w:sz w:val="24"/>
          <w:szCs w:val="24"/>
        </w:rPr>
      </w:pPr>
      <w:r w:rsidRPr="0079730E">
        <w:rPr>
          <w:sz w:val="24"/>
          <w:szCs w:val="24"/>
        </w:rPr>
        <w:lastRenderedPageBreak/>
        <w:t>So the knowledge management is so necessary and very important, an effective knowledge management can brings a lot of benefits for the company and also can reduce the tendency to repeat the same mistakes. Moreover an effective knowledge management will contribute to improve excellence, such as:</w:t>
      </w:r>
    </w:p>
    <w:p w:rsidR="00813D8E" w:rsidRPr="0079730E" w:rsidRDefault="00813D8E" w:rsidP="0067230E">
      <w:pPr>
        <w:pStyle w:val="dashitem"/>
        <w:rPr>
          <w:sz w:val="24"/>
          <w:szCs w:val="24"/>
        </w:rPr>
      </w:pPr>
      <w:r w:rsidRPr="0079730E">
        <w:rPr>
          <w:sz w:val="24"/>
          <w:szCs w:val="24"/>
        </w:rPr>
        <w:t>Reduce costs;</w:t>
      </w:r>
    </w:p>
    <w:p w:rsidR="00813D8E" w:rsidRPr="0079730E" w:rsidRDefault="00813D8E" w:rsidP="0067230E">
      <w:pPr>
        <w:pStyle w:val="dashitem"/>
        <w:rPr>
          <w:sz w:val="24"/>
          <w:szCs w:val="24"/>
        </w:rPr>
      </w:pPr>
      <w:r w:rsidRPr="0079730E">
        <w:rPr>
          <w:sz w:val="24"/>
          <w:szCs w:val="24"/>
        </w:rPr>
        <w:t>Provide potential to grow and expand;</w:t>
      </w:r>
    </w:p>
    <w:p w:rsidR="00813D8E" w:rsidRPr="0079730E" w:rsidRDefault="00813D8E" w:rsidP="0067230E">
      <w:pPr>
        <w:pStyle w:val="dashitem"/>
        <w:rPr>
          <w:sz w:val="24"/>
          <w:szCs w:val="24"/>
        </w:rPr>
      </w:pPr>
      <w:r w:rsidRPr="0079730E">
        <w:rPr>
          <w:sz w:val="24"/>
          <w:szCs w:val="24"/>
        </w:rPr>
        <w:t>Increase our value and profitability;</w:t>
      </w:r>
    </w:p>
    <w:p w:rsidR="00813D8E" w:rsidRPr="0079730E" w:rsidRDefault="00813D8E" w:rsidP="0067230E">
      <w:pPr>
        <w:pStyle w:val="dashitem"/>
        <w:rPr>
          <w:sz w:val="24"/>
          <w:szCs w:val="24"/>
        </w:rPr>
      </w:pPr>
      <w:r w:rsidRPr="0079730E">
        <w:rPr>
          <w:sz w:val="24"/>
          <w:szCs w:val="24"/>
        </w:rPr>
        <w:t>Improve the quality of our products and services.</w:t>
      </w:r>
    </w:p>
    <w:p w:rsidR="00813D8E" w:rsidRPr="0079730E" w:rsidRDefault="00813D8E" w:rsidP="00813D8E">
      <w:pPr>
        <w:rPr>
          <w:sz w:val="24"/>
          <w:szCs w:val="24"/>
        </w:rPr>
      </w:pPr>
      <w:r w:rsidRPr="0079730E">
        <w:rPr>
          <w:sz w:val="24"/>
          <w:szCs w:val="24"/>
        </w:rPr>
        <w:t xml:space="preserve">The successful implementation of a knowledge management system is related to the organizational culture of the organizational structure as evidenced by the concerns of our respondents about sharing knowledge getting accepted into their organizations. The benefits of knowledge management will only be realized by organizations that are not only technologically adept, but they make the long term investment to align the cultural, managerial and organizational factors for knowledge management </w:t>
      </w:r>
      <w:r w:rsidR="00F1053D" w:rsidRPr="0079730E">
        <w:rPr>
          <w:sz w:val="24"/>
          <w:szCs w:val="24"/>
        </w:rPr>
        <w:t>(</w:t>
      </w:r>
      <w:r w:rsidR="001B75CA" w:rsidRPr="0079730E">
        <w:rPr>
          <w:sz w:val="24"/>
          <w:szCs w:val="24"/>
        </w:rPr>
        <w:t>Shaw et al.</w:t>
      </w:r>
      <w:r w:rsidR="00F1053D" w:rsidRPr="0079730E">
        <w:rPr>
          <w:sz w:val="24"/>
          <w:szCs w:val="24"/>
        </w:rPr>
        <w:t xml:space="preserve">, </w:t>
      </w:r>
      <w:r w:rsidR="001B75CA" w:rsidRPr="0079730E">
        <w:rPr>
          <w:sz w:val="24"/>
          <w:szCs w:val="24"/>
        </w:rPr>
        <w:t>2005</w:t>
      </w:r>
      <w:r w:rsidR="00F1053D" w:rsidRPr="0079730E">
        <w:rPr>
          <w:sz w:val="24"/>
          <w:szCs w:val="24"/>
        </w:rPr>
        <w:t>)</w:t>
      </w:r>
      <w:r w:rsidRPr="0079730E">
        <w:rPr>
          <w:sz w:val="24"/>
          <w:szCs w:val="24"/>
        </w:rPr>
        <w:t>.</w:t>
      </w:r>
    </w:p>
    <w:p w:rsidR="00813D8E" w:rsidRPr="0079730E" w:rsidRDefault="00813D8E" w:rsidP="00813D8E">
      <w:pPr>
        <w:rPr>
          <w:sz w:val="24"/>
          <w:szCs w:val="24"/>
        </w:rPr>
      </w:pPr>
      <w:r w:rsidRPr="0079730E">
        <w:rPr>
          <w:sz w:val="24"/>
          <w:szCs w:val="24"/>
        </w:rPr>
        <w:t xml:space="preserve">An Empirical Research support for the argument that the fit between the processes of knowledge management, the features of knowledge management systems and task characteristics can improve the performance of knowledge management </w:t>
      </w:r>
      <w:r w:rsidR="001B75CA" w:rsidRPr="0079730E">
        <w:rPr>
          <w:sz w:val="24"/>
          <w:szCs w:val="24"/>
        </w:rPr>
        <w:t>(Chang et al., 2012)</w:t>
      </w:r>
      <w:r w:rsidRPr="0079730E">
        <w:rPr>
          <w:sz w:val="24"/>
          <w:szCs w:val="24"/>
        </w:rPr>
        <w:t>. It was found that the relationship between the shape and KM performance can’t be protruding subunits performing wide-oriented content tasks. Individuals within organizational subunits must use the four processes of KM adequate levels to generate new knowledge to accomplish their tasks. Concludes that the optimal profiles and coding process outsourcing capabilities have a positive effect on the quality of knowledge and satisfaction of knowledge, but have no significant influence on creativity for subunits performing focused content-oriented tasks.</w:t>
      </w:r>
    </w:p>
    <w:p w:rsidR="00813D8E" w:rsidRPr="0079730E" w:rsidRDefault="00813D8E" w:rsidP="00813D8E">
      <w:pPr>
        <w:rPr>
          <w:sz w:val="24"/>
          <w:szCs w:val="24"/>
        </w:rPr>
      </w:pPr>
      <w:r w:rsidRPr="0079730E">
        <w:rPr>
          <w:sz w:val="24"/>
          <w:szCs w:val="24"/>
        </w:rPr>
        <w:t>So the knowledge management is essential for any organization, the investments on knowledge management can keep the company in a very high level on the market or increase his market share.</w:t>
      </w:r>
    </w:p>
    <w:p w:rsidR="00813D8E" w:rsidRPr="0079730E" w:rsidRDefault="00813D8E" w:rsidP="00813D8E">
      <w:pPr>
        <w:rPr>
          <w:sz w:val="24"/>
          <w:szCs w:val="24"/>
        </w:rPr>
      </w:pPr>
      <w:r w:rsidRPr="0079730E">
        <w:rPr>
          <w:sz w:val="24"/>
          <w:szCs w:val="24"/>
        </w:rPr>
        <w:t xml:space="preserve">There is a high level of subjectivity and </w:t>
      </w:r>
      <w:r w:rsidR="0061117C" w:rsidRPr="0079730E">
        <w:rPr>
          <w:sz w:val="24"/>
          <w:szCs w:val="24"/>
        </w:rPr>
        <w:t>contextually</w:t>
      </w:r>
      <w:r w:rsidRPr="0079730E">
        <w:rPr>
          <w:sz w:val="24"/>
          <w:szCs w:val="24"/>
        </w:rPr>
        <w:t xml:space="preserve"> in identifying “gamification”. It is not possible to determine whether a given empirical system ‘is’ “a gamified application” or “a game” without taking recourse to either the designers’ intentions or the user experiences and enactments. Indeed, in comparison to games on the one hand and utility software on the other, a distinct quality of “gamified” applications is </w:t>
      </w:r>
      <w:r w:rsidRPr="0079730E">
        <w:rPr>
          <w:sz w:val="24"/>
          <w:szCs w:val="24"/>
        </w:rPr>
        <w:lastRenderedPageBreak/>
        <w:t xml:space="preserve">their relative openness to varying situational modes of engagement – gameful, playful, and instrumental </w:t>
      </w:r>
      <w:r w:rsidR="001B75CA" w:rsidRPr="0079730E">
        <w:rPr>
          <w:sz w:val="24"/>
          <w:szCs w:val="24"/>
        </w:rPr>
        <w:t>(Deterding et al., 2011)</w:t>
      </w:r>
      <w:r w:rsidRPr="0079730E">
        <w:rPr>
          <w:sz w:val="24"/>
          <w:szCs w:val="24"/>
        </w:rPr>
        <w:t>.</w:t>
      </w:r>
    </w:p>
    <w:p w:rsidR="00813D8E" w:rsidRPr="0079730E" w:rsidRDefault="00813D8E" w:rsidP="00813D8E">
      <w:pPr>
        <w:rPr>
          <w:sz w:val="24"/>
          <w:szCs w:val="24"/>
        </w:rPr>
      </w:pPr>
      <w:r w:rsidRPr="0079730E">
        <w:rPr>
          <w:sz w:val="24"/>
          <w:szCs w:val="24"/>
        </w:rPr>
        <w:t xml:space="preserve">The gamification can help the learning process in a very efficient way, nowadays the learning process can be combined with other techniques that can improve the engagement and the efficiency of the trainings. The learning process can be combined with Storytelling technique for example and create a learning process called Learning Narrative. On the same context the Game bases in learning is the result of the gaming technique applied in the learning process. The 2D/3D world is the technique resulted of the intersection the gaming and storytelling techniques. Finally we have a new field that can be and will be explored on the next years for the companies and for the researches professionals. </w:t>
      </w:r>
    </w:p>
    <w:p w:rsidR="00A625E6" w:rsidRPr="0079730E" w:rsidRDefault="00813D8E" w:rsidP="00813D8E">
      <w:pPr>
        <w:rPr>
          <w:sz w:val="24"/>
          <w:szCs w:val="24"/>
        </w:rPr>
      </w:pPr>
      <w:r w:rsidRPr="0079730E">
        <w:rPr>
          <w:color w:val="B2B2B2"/>
          <w:sz w:val="24"/>
          <w:szCs w:val="24"/>
        </w:rPr>
        <w:t xml:space="preserve"> </w:t>
      </w:r>
      <w:r w:rsidRPr="0079730E">
        <w:rPr>
          <w:sz w:val="24"/>
          <w:szCs w:val="24"/>
        </w:rPr>
        <w:t>When Gamification is combined with learning process and storytelling a new technique is created which it will be called gaming with storytelling based learning, it is the technique which will be used on this project.</w:t>
      </w:r>
    </w:p>
    <w:p w:rsidR="00813D8E" w:rsidRDefault="00813D8E" w:rsidP="00813D8E">
      <w:pPr>
        <w:pStyle w:val="heading1"/>
        <w:rPr>
          <w:rFonts w:ascii="Times" w:hAnsi="Times" w:cs="Times"/>
          <w:color w:val="000000"/>
        </w:rPr>
      </w:pPr>
      <w:r w:rsidRPr="00346AE5">
        <w:rPr>
          <w:rFonts w:ascii="Times" w:hAnsi="Times" w:cs="Times"/>
          <w:color w:val="000000"/>
        </w:rPr>
        <w:t>The learning plan – Game</w:t>
      </w:r>
    </w:p>
    <w:p w:rsidR="00813D8E" w:rsidRPr="0079730E" w:rsidRDefault="00813D8E" w:rsidP="00813D8E">
      <w:pPr>
        <w:ind w:firstLine="270"/>
        <w:rPr>
          <w:sz w:val="24"/>
          <w:szCs w:val="24"/>
        </w:rPr>
      </w:pPr>
      <w:r w:rsidRPr="0079730E">
        <w:rPr>
          <w:sz w:val="24"/>
          <w:szCs w:val="24"/>
        </w:rPr>
        <w:t>So the game created is a game consisted in a story game, where the players have a story to follow and they will became part of the story, the idea is put the players into the story/game. In this game each training attended will be reward in a quantity of virtual coins, these virtual coins can be changed in new hours of training. So each professional of the department will start the trimester on the first level, called Padawan, so which training attended will give some virtual coins to the Professional during the Quarter. The game will have 3 levels:</w:t>
      </w:r>
    </w:p>
    <w:p w:rsidR="00813D8E" w:rsidRPr="0079730E" w:rsidRDefault="00813D8E" w:rsidP="0067230E">
      <w:pPr>
        <w:pStyle w:val="numitem"/>
        <w:rPr>
          <w:sz w:val="24"/>
          <w:szCs w:val="24"/>
        </w:rPr>
      </w:pPr>
      <w:r w:rsidRPr="0079730E">
        <w:rPr>
          <w:sz w:val="24"/>
          <w:szCs w:val="24"/>
        </w:rPr>
        <w:t>Padawan – It is the first level, each professional will starts on this level;</w:t>
      </w:r>
    </w:p>
    <w:p w:rsidR="00813D8E" w:rsidRPr="0079730E" w:rsidRDefault="00813D8E" w:rsidP="0067230E">
      <w:pPr>
        <w:pStyle w:val="numitem"/>
        <w:rPr>
          <w:sz w:val="24"/>
          <w:szCs w:val="24"/>
        </w:rPr>
      </w:pPr>
      <w:r w:rsidRPr="0079730E">
        <w:rPr>
          <w:sz w:val="24"/>
          <w:szCs w:val="24"/>
        </w:rPr>
        <w:t>Jedi Knight – It is the second level, the professional will be in a Jedi Knight when he attends at least 75 coins, it represents 75% of the trainings planned on the begin of the trimester, if he has less than 75 coins he still on the Padawan level;</w:t>
      </w:r>
    </w:p>
    <w:p w:rsidR="00813D8E" w:rsidRPr="0079730E" w:rsidRDefault="00813D8E" w:rsidP="0067230E">
      <w:pPr>
        <w:pStyle w:val="numitem"/>
        <w:rPr>
          <w:sz w:val="24"/>
          <w:szCs w:val="24"/>
        </w:rPr>
      </w:pPr>
      <w:r w:rsidRPr="0079730E">
        <w:rPr>
          <w:sz w:val="24"/>
          <w:szCs w:val="24"/>
        </w:rPr>
        <w:t xml:space="preserve">Jedi Master – It is the third and final level, to be a Jedi Master the professional needs to has at least 110 coins in the trimester. </w:t>
      </w:r>
    </w:p>
    <w:p w:rsidR="00813D8E" w:rsidRPr="0079730E" w:rsidRDefault="0061117C" w:rsidP="00813D8E">
      <w:pPr>
        <w:pStyle w:val="Corpodotexto"/>
        <w:rPr>
          <w:szCs w:val="24"/>
          <w:lang w:val="en-US"/>
        </w:rPr>
      </w:pPr>
      <w:r w:rsidRPr="0079730E">
        <w:rPr>
          <w:szCs w:val="24"/>
          <w:lang w:val="en-US"/>
        </w:rPr>
        <w:t xml:space="preserve">Each training planned on </w:t>
      </w:r>
      <w:r w:rsidR="00813D8E" w:rsidRPr="0079730E">
        <w:rPr>
          <w:szCs w:val="24"/>
          <w:lang w:val="en-US"/>
        </w:rPr>
        <w:t xml:space="preserve">begin of the quarter will cost a determined amount of his coins. </w:t>
      </w:r>
    </w:p>
    <w:p w:rsidR="00813D8E" w:rsidRPr="0079730E" w:rsidRDefault="00813D8E" w:rsidP="00813D8E">
      <w:pPr>
        <w:rPr>
          <w:sz w:val="24"/>
          <w:szCs w:val="24"/>
        </w:rPr>
      </w:pPr>
      <w:r w:rsidRPr="0079730E">
        <w:rPr>
          <w:sz w:val="24"/>
          <w:szCs w:val="24"/>
        </w:rPr>
        <w:lastRenderedPageBreak/>
        <w:t>In the beginner of the Trimester the Professional with his manager need to discuss and to plan the learning plan, as a tool to track it a spreadsheet was created. A part of the learning plan can be checked on Table 1:</w:t>
      </w:r>
    </w:p>
    <w:p w:rsidR="00813D8E" w:rsidRDefault="00813D8E" w:rsidP="00813D8E">
      <w:pPr>
        <w:pStyle w:val="tablecaption"/>
        <w:rPr>
          <w:sz w:val="20"/>
        </w:rPr>
      </w:pPr>
      <w:r>
        <w:rPr>
          <w:b/>
        </w:rPr>
        <w:t xml:space="preserve">Table </w:t>
      </w:r>
      <w:r>
        <w:rPr>
          <w:b/>
        </w:rPr>
        <w:fldChar w:fldCharType="begin"/>
      </w:r>
      <w:r>
        <w:rPr>
          <w:b/>
        </w:rPr>
        <w:instrText xml:space="preserve"> SEQ "Table" \* MERGEFORMAT </w:instrText>
      </w:r>
      <w:r>
        <w:rPr>
          <w:b/>
        </w:rPr>
        <w:fldChar w:fldCharType="separate"/>
      </w:r>
      <w:r w:rsidR="001807AF">
        <w:rPr>
          <w:b/>
          <w:noProof/>
        </w:rPr>
        <w:t>1</w:t>
      </w:r>
      <w:r>
        <w:rPr>
          <w:b/>
        </w:rPr>
        <w:fldChar w:fldCharType="end"/>
      </w:r>
      <w:r>
        <w:rPr>
          <w:b/>
        </w:rPr>
        <w:t>.</w:t>
      </w:r>
      <w:r>
        <w:t xml:space="preserve"> </w:t>
      </w:r>
      <w:r w:rsidRPr="004575D2">
        <w:rPr>
          <w:sz w:val="20"/>
          <w:lang w:val="en-US"/>
        </w:rPr>
        <w:t>Example of a result of the learning plan control tool</w:t>
      </w:r>
      <w:r w:rsidRPr="004575D2">
        <w:rPr>
          <w:sz w:val="20"/>
        </w:rPr>
        <w:t>.</w:t>
      </w:r>
    </w:p>
    <w:tbl>
      <w:tblPr>
        <w:tblW w:w="6960" w:type="dxa"/>
        <w:jc w:val="center"/>
        <w:tblBorders>
          <w:top w:val="single" w:sz="4" w:space="0" w:color="00000A"/>
          <w:left w:val="nil"/>
          <w:bottom w:val="single" w:sz="4" w:space="0" w:color="00000A"/>
          <w:right w:val="nil"/>
          <w:insideH w:val="single" w:sz="4" w:space="0" w:color="00000A"/>
          <w:insideV w:val="nil"/>
        </w:tblBorders>
        <w:tblLayout w:type="fixed"/>
        <w:tblCellMar>
          <w:left w:w="113" w:type="dxa"/>
        </w:tblCellMar>
        <w:tblLook w:val="0000" w:firstRow="0" w:lastRow="0" w:firstColumn="0" w:lastColumn="0" w:noHBand="0" w:noVBand="0"/>
      </w:tblPr>
      <w:tblGrid>
        <w:gridCol w:w="809"/>
        <w:gridCol w:w="708"/>
        <w:gridCol w:w="2977"/>
        <w:gridCol w:w="851"/>
        <w:gridCol w:w="850"/>
        <w:gridCol w:w="765"/>
      </w:tblGrid>
      <w:tr w:rsidR="00231815" w:rsidTr="00231815">
        <w:trPr>
          <w:jc w:val="center"/>
        </w:trPr>
        <w:tc>
          <w:tcPr>
            <w:tcW w:w="809" w:type="dxa"/>
            <w:tcBorders>
              <w:top w:val="single" w:sz="4" w:space="0" w:color="00000A"/>
              <w:left w:val="nil"/>
              <w:bottom w:val="single" w:sz="4" w:space="0" w:color="00000A"/>
              <w:right w:val="nil"/>
            </w:tcBorders>
            <w:shd w:val="clear" w:color="auto" w:fill="auto"/>
            <w:vAlign w:val="center"/>
          </w:tcPr>
          <w:p w:rsidR="00231815" w:rsidRDefault="00231815" w:rsidP="00F6019C">
            <w:pPr>
              <w:pStyle w:val="Corpodotexto"/>
              <w:spacing w:after="0"/>
              <w:jc w:val="center"/>
              <w:rPr>
                <w:sz w:val="20"/>
                <w:lang w:val="en-US"/>
              </w:rPr>
            </w:pPr>
            <w:r>
              <w:rPr>
                <w:sz w:val="20"/>
                <w:lang w:val="en-US"/>
              </w:rPr>
              <w:t>Name</w:t>
            </w:r>
          </w:p>
        </w:tc>
        <w:tc>
          <w:tcPr>
            <w:tcW w:w="708" w:type="dxa"/>
            <w:tcBorders>
              <w:top w:val="single" w:sz="4" w:space="0" w:color="00000A"/>
              <w:left w:val="nil"/>
              <w:bottom w:val="single" w:sz="4" w:space="0" w:color="00000A"/>
              <w:right w:val="nil"/>
            </w:tcBorders>
            <w:shd w:val="clear" w:color="auto" w:fill="auto"/>
            <w:vAlign w:val="center"/>
          </w:tcPr>
          <w:p w:rsidR="00231815" w:rsidRDefault="00231815" w:rsidP="00F6019C">
            <w:pPr>
              <w:pStyle w:val="Corpodotexto"/>
              <w:spacing w:after="0"/>
              <w:jc w:val="center"/>
              <w:rPr>
                <w:sz w:val="20"/>
                <w:lang w:val="en-US"/>
              </w:rPr>
            </w:pPr>
            <w:r>
              <w:rPr>
                <w:sz w:val="20"/>
                <w:lang w:val="en-US"/>
              </w:rPr>
              <w:t>Initial Coins</w:t>
            </w:r>
          </w:p>
        </w:tc>
        <w:tc>
          <w:tcPr>
            <w:tcW w:w="2977" w:type="dxa"/>
            <w:tcBorders>
              <w:top w:val="single" w:sz="4" w:space="0" w:color="00000A"/>
              <w:left w:val="nil"/>
              <w:bottom w:val="single" w:sz="4" w:space="0" w:color="00000A"/>
              <w:right w:val="nil"/>
            </w:tcBorders>
            <w:shd w:val="clear" w:color="auto" w:fill="auto"/>
            <w:vAlign w:val="center"/>
          </w:tcPr>
          <w:p w:rsidR="00231815" w:rsidRDefault="00231815" w:rsidP="00F6019C">
            <w:pPr>
              <w:pStyle w:val="Corpodotexto"/>
              <w:spacing w:after="0"/>
              <w:jc w:val="center"/>
              <w:rPr>
                <w:sz w:val="20"/>
                <w:lang w:val="en-US"/>
              </w:rPr>
            </w:pPr>
            <w:r>
              <w:rPr>
                <w:sz w:val="20"/>
                <w:lang w:val="en-US"/>
              </w:rPr>
              <w:t>Training Name</w:t>
            </w:r>
          </w:p>
        </w:tc>
        <w:tc>
          <w:tcPr>
            <w:tcW w:w="851" w:type="dxa"/>
            <w:tcBorders>
              <w:top w:val="single" w:sz="4" w:space="0" w:color="00000A"/>
              <w:left w:val="nil"/>
              <w:bottom w:val="single" w:sz="4" w:space="0" w:color="00000A"/>
              <w:right w:val="nil"/>
            </w:tcBorders>
            <w:shd w:val="clear" w:color="auto" w:fill="auto"/>
            <w:vAlign w:val="center"/>
          </w:tcPr>
          <w:p w:rsidR="00231815" w:rsidRDefault="00231815" w:rsidP="00F6019C">
            <w:pPr>
              <w:pStyle w:val="Corpodotexto"/>
              <w:spacing w:after="0"/>
              <w:jc w:val="center"/>
              <w:rPr>
                <w:sz w:val="20"/>
                <w:lang w:val="en-US"/>
              </w:rPr>
            </w:pPr>
            <w:r>
              <w:rPr>
                <w:sz w:val="20"/>
                <w:lang w:val="en-US"/>
              </w:rPr>
              <w:t>Hours</w:t>
            </w:r>
          </w:p>
        </w:tc>
        <w:tc>
          <w:tcPr>
            <w:tcW w:w="850" w:type="dxa"/>
            <w:tcBorders>
              <w:top w:val="single" w:sz="4" w:space="0" w:color="00000A"/>
              <w:left w:val="nil"/>
              <w:bottom w:val="single" w:sz="4" w:space="0" w:color="00000A"/>
              <w:right w:val="nil"/>
            </w:tcBorders>
            <w:shd w:val="clear" w:color="auto" w:fill="auto"/>
            <w:vAlign w:val="center"/>
          </w:tcPr>
          <w:p w:rsidR="00231815" w:rsidRDefault="00231815" w:rsidP="00F6019C">
            <w:pPr>
              <w:pStyle w:val="Corpodotexto"/>
              <w:spacing w:after="0"/>
              <w:jc w:val="center"/>
              <w:rPr>
                <w:sz w:val="20"/>
                <w:lang w:val="en-US"/>
              </w:rPr>
            </w:pPr>
            <w:r>
              <w:rPr>
                <w:sz w:val="20"/>
                <w:lang w:val="en-US"/>
              </w:rPr>
              <w:t>Manda tory</w:t>
            </w:r>
          </w:p>
        </w:tc>
        <w:tc>
          <w:tcPr>
            <w:tcW w:w="765" w:type="dxa"/>
            <w:tcBorders>
              <w:top w:val="single" w:sz="4" w:space="0" w:color="00000A"/>
              <w:left w:val="nil"/>
              <w:bottom w:val="single" w:sz="4" w:space="0" w:color="00000A"/>
              <w:right w:val="nil"/>
            </w:tcBorders>
            <w:shd w:val="clear" w:color="auto" w:fill="auto"/>
            <w:vAlign w:val="center"/>
          </w:tcPr>
          <w:p w:rsidR="00231815" w:rsidRDefault="00231815" w:rsidP="00231815">
            <w:pPr>
              <w:pStyle w:val="Corpodotexto"/>
              <w:spacing w:after="0"/>
              <w:jc w:val="center"/>
              <w:rPr>
                <w:sz w:val="20"/>
                <w:lang w:val="en-US"/>
              </w:rPr>
            </w:pPr>
            <w:r>
              <w:rPr>
                <w:sz w:val="20"/>
                <w:lang w:val="en-US"/>
              </w:rPr>
              <w:t>Rest Coins</w:t>
            </w:r>
          </w:p>
        </w:tc>
      </w:tr>
      <w:tr w:rsidR="00231815" w:rsidTr="00231815">
        <w:trPr>
          <w:jc w:val="center"/>
        </w:trPr>
        <w:tc>
          <w:tcPr>
            <w:tcW w:w="809" w:type="dxa"/>
            <w:tcBorders>
              <w:top w:val="single" w:sz="4" w:space="0" w:color="00000A"/>
              <w:left w:val="nil"/>
              <w:bottom w:val="nil"/>
              <w:right w:val="nil"/>
            </w:tcBorders>
            <w:shd w:val="clear" w:color="auto" w:fill="auto"/>
            <w:vAlign w:val="center"/>
          </w:tcPr>
          <w:p w:rsidR="00231815" w:rsidRDefault="00231815" w:rsidP="00F6019C">
            <w:pPr>
              <w:pStyle w:val="Corpodotexto"/>
              <w:spacing w:after="0"/>
              <w:jc w:val="center"/>
              <w:rPr>
                <w:sz w:val="20"/>
                <w:lang w:val="en-US"/>
              </w:rPr>
            </w:pPr>
            <w:r>
              <w:rPr>
                <w:sz w:val="20"/>
                <w:lang w:val="en-US"/>
              </w:rPr>
              <w:t>A</w:t>
            </w:r>
          </w:p>
        </w:tc>
        <w:tc>
          <w:tcPr>
            <w:tcW w:w="708" w:type="dxa"/>
            <w:tcBorders>
              <w:top w:val="single" w:sz="4" w:space="0" w:color="00000A"/>
              <w:left w:val="nil"/>
              <w:bottom w:val="nil"/>
              <w:right w:val="nil"/>
            </w:tcBorders>
            <w:shd w:val="clear" w:color="auto" w:fill="auto"/>
            <w:vAlign w:val="center"/>
          </w:tcPr>
          <w:p w:rsidR="00231815" w:rsidRDefault="00231815" w:rsidP="00F6019C">
            <w:pPr>
              <w:pStyle w:val="Corpodotexto"/>
              <w:spacing w:after="0"/>
              <w:jc w:val="center"/>
              <w:rPr>
                <w:sz w:val="20"/>
                <w:lang w:val="en-US"/>
              </w:rPr>
            </w:pPr>
            <w:r>
              <w:rPr>
                <w:sz w:val="20"/>
                <w:lang w:val="en-US"/>
              </w:rPr>
              <w:t>100</w:t>
            </w:r>
          </w:p>
        </w:tc>
        <w:tc>
          <w:tcPr>
            <w:tcW w:w="2977" w:type="dxa"/>
            <w:tcBorders>
              <w:top w:val="single" w:sz="4" w:space="0" w:color="00000A"/>
              <w:left w:val="nil"/>
              <w:bottom w:val="nil"/>
              <w:right w:val="nil"/>
            </w:tcBorders>
            <w:shd w:val="clear" w:color="auto" w:fill="auto"/>
            <w:vAlign w:val="center"/>
          </w:tcPr>
          <w:p w:rsidR="00231815" w:rsidRPr="00813D8E" w:rsidRDefault="00231815" w:rsidP="00231815">
            <w:pPr>
              <w:pStyle w:val="Corpodotexto"/>
              <w:spacing w:after="0"/>
              <w:jc w:val="center"/>
              <w:rPr>
                <w:sz w:val="18"/>
                <w:szCs w:val="18"/>
                <w:lang w:val="en-US"/>
              </w:rPr>
            </w:pPr>
            <w:r>
              <w:rPr>
                <w:sz w:val="18"/>
                <w:szCs w:val="18"/>
                <w:lang w:val="en-US"/>
              </w:rPr>
              <w:t xml:space="preserve">Fundamentals </w:t>
            </w:r>
            <w:r w:rsidRPr="00813D8E">
              <w:rPr>
                <w:sz w:val="18"/>
                <w:szCs w:val="18"/>
                <w:lang w:val="en-US"/>
              </w:rPr>
              <w:t>Project</w:t>
            </w:r>
            <w:r>
              <w:rPr>
                <w:sz w:val="18"/>
                <w:szCs w:val="18"/>
                <w:lang w:val="en-US"/>
              </w:rPr>
              <w:t xml:space="preserve"> </w:t>
            </w:r>
            <w:r w:rsidRPr="00813D8E">
              <w:rPr>
                <w:sz w:val="18"/>
                <w:szCs w:val="18"/>
                <w:lang w:val="en-US"/>
              </w:rPr>
              <w:t>Management</w:t>
            </w:r>
          </w:p>
        </w:tc>
        <w:tc>
          <w:tcPr>
            <w:tcW w:w="851" w:type="dxa"/>
            <w:tcBorders>
              <w:top w:val="single" w:sz="4" w:space="0" w:color="00000A"/>
              <w:left w:val="nil"/>
              <w:bottom w:val="nil"/>
              <w:right w:val="nil"/>
            </w:tcBorders>
            <w:shd w:val="clear" w:color="auto" w:fill="auto"/>
            <w:vAlign w:val="center"/>
          </w:tcPr>
          <w:p w:rsidR="00231815" w:rsidRDefault="00231815" w:rsidP="00F6019C">
            <w:pPr>
              <w:pStyle w:val="Corpodotexto"/>
              <w:spacing w:after="0"/>
              <w:jc w:val="center"/>
              <w:rPr>
                <w:sz w:val="20"/>
                <w:lang w:val="en-US"/>
              </w:rPr>
            </w:pPr>
            <w:r>
              <w:rPr>
                <w:sz w:val="20"/>
                <w:lang w:val="en-US"/>
              </w:rPr>
              <w:t>4</w:t>
            </w:r>
          </w:p>
        </w:tc>
        <w:tc>
          <w:tcPr>
            <w:tcW w:w="850" w:type="dxa"/>
            <w:tcBorders>
              <w:top w:val="single" w:sz="4" w:space="0" w:color="00000A"/>
              <w:left w:val="nil"/>
              <w:bottom w:val="nil"/>
              <w:right w:val="nil"/>
            </w:tcBorders>
            <w:shd w:val="clear" w:color="auto" w:fill="auto"/>
            <w:vAlign w:val="center"/>
          </w:tcPr>
          <w:p w:rsidR="00231815" w:rsidRDefault="00231815" w:rsidP="00F6019C">
            <w:pPr>
              <w:pStyle w:val="Corpodotexto"/>
              <w:spacing w:after="0"/>
              <w:jc w:val="center"/>
              <w:rPr>
                <w:sz w:val="20"/>
                <w:lang w:val="en-US"/>
              </w:rPr>
            </w:pPr>
            <w:r>
              <w:rPr>
                <w:sz w:val="20"/>
                <w:lang w:val="en-US"/>
              </w:rPr>
              <w:t>Yes</w:t>
            </w:r>
          </w:p>
        </w:tc>
        <w:tc>
          <w:tcPr>
            <w:tcW w:w="765" w:type="dxa"/>
            <w:tcBorders>
              <w:top w:val="single" w:sz="4" w:space="0" w:color="00000A"/>
              <w:left w:val="nil"/>
              <w:bottom w:val="nil"/>
              <w:right w:val="nil"/>
            </w:tcBorders>
            <w:shd w:val="clear" w:color="auto" w:fill="auto"/>
            <w:vAlign w:val="center"/>
          </w:tcPr>
          <w:p w:rsidR="00231815" w:rsidRDefault="00231815" w:rsidP="00F6019C">
            <w:pPr>
              <w:pStyle w:val="Corpodotexto"/>
              <w:spacing w:after="0"/>
              <w:jc w:val="center"/>
              <w:rPr>
                <w:sz w:val="20"/>
                <w:lang w:val="en-US"/>
              </w:rPr>
            </w:pPr>
            <w:r>
              <w:rPr>
                <w:sz w:val="20"/>
                <w:lang w:val="en-US"/>
              </w:rPr>
              <w:t>35</w:t>
            </w:r>
          </w:p>
        </w:tc>
      </w:tr>
      <w:tr w:rsidR="00231815" w:rsidTr="00231815">
        <w:trPr>
          <w:jc w:val="center"/>
        </w:trPr>
        <w:tc>
          <w:tcPr>
            <w:tcW w:w="809" w:type="dxa"/>
            <w:tcBorders>
              <w:top w:val="nil"/>
              <w:left w:val="nil"/>
              <w:bottom w:val="nil"/>
              <w:right w:val="nil"/>
            </w:tcBorders>
            <w:shd w:val="clear" w:color="auto" w:fill="auto"/>
            <w:vAlign w:val="center"/>
          </w:tcPr>
          <w:p w:rsidR="00231815" w:rsidRDefault="00231815" w:rsidP="00F6019C">
            <w:pPr>
              <w:pStyle w:val="Corpodotexto"/>
              <w:spacing w:after="0"/>
              <w:jc w:val="center"/>
              <w:rPr>
                <w:sz w:val="20"/>
                <w:lang w:val="en-US"/>
              </w:rPr>
            </w:pPr>
            <w:r>
              <w:rPr>
                <w:sz w:val="20"/>
                <w:lang w:val="en-US"/>
              </w:rPr>
              <w:t>B</w:t>
            </w:r>
          </w:p>
        </w:tc>
        <w:tc>
          <w:tcPr>
            <w:tcW w:w="708" w:type="dxa"/>
            <w:tcBorders>
              <w:top w:val="nil"/>
              <w:left w:val="nil"/>
              <w:bottom w:val="nil"/>
              <w:right w:val="nil"/>
            </w:tcBorders>
            <w:shd w:val="clear" w:color="auto" w:fill="auto"/>
            <w:vAlign w:val="center"/>
          </w:tcPr>
          <w:p w:rsidR="00231815" w:rsidRDefault="00231815" w:rsidP="00F6019C">
            <w:pPr>
              <w:pStyle w:val="Corpodotexto"/>
              <w:spacing w:after="0"/>
              <w:jc w:val="center"/>
              <w:rPr>
                <w:sz w:val="20"/>
                <w:lang w:val="en-US"/>
              </w:rPr>
            </w:pPr>
            <w:r>
              <w:rPr>
                <w:sz w:val="20"/>
                <w:lang w:val="en-US"/>
              </w:rPr>
              <w:t>100</w:t>
            </w:r>
          </w:p>
        </w:tc>
        <w:tc>
          <w:tcPr>
            <w:tcW w:w="2977" w:type="dxa"/>
            <w:tcBorders>
              <w:top w:val="nil"/>
              <w:left w:val="nil"/>
              <w:bottom w:val="nil"/>
              <w:right w:val="nil"/>
            </w:tcBorders>
            <w:shd w:val="clear" w:color="auto" w:fill="auto"/>
            <w:vAlign w:val="center"/>
          </w:tcPr>
          <w:p w:rsidR="00231815" w:rsidRPr="00813D8E" w:rsidRDefault="00231815" w:rsidP="00F6019C">
            <w:pPr>
              <w:pStyle w:val="Corpodotexto"/>
              <w:spacing w:after="0"/>
              <w:jc w:val="center"/>
              <w:rPr>
                <w:sz w:val="18"/>
                <w:szCs w:val="18"/>
                <w:lang w:val="en-US"/>
              </w:rPr>
            </w:pPr>
            <w:r w:rsidRPr="00813D8E">
              <w:rPr>
                <w:sz w:val="18"/>
                <w:szCs w:val="18"/>
                <w:lang w:val="en-US"/>
              </w:rPr>
              <w:t>How create a good Present</w:t>
            </w:r>
          </w:p>
        </w:tc>
        <w:tc>
          <w:tcPr>
            <w:tcW w:w="851" w:type="dxa"/>
            <w:tcBorders>
              <w:top w:val="nil"/>
              <w:left w:val="nil"/>
              <w:bottom w:val="nil"/>
              <w:right w:val="nil"/>
            </w:tcBorders>
            <w:shd w:val="clear" w:color="auto" w:fill="auto"/>
            <w:vAlign w:val="center"/>
          </w:tcPr>
          <w:p w:rsidR="00231815" w:rsidRDefault="00231815" w:rsidP="00F6019C">
            <w:pPr>
              <w:pStyle w:val="Corpodotexto"/>
              <w:spacing w:after="0"/>
              <w:jc w:val="center"/>
              <w:rPr>
                <w:sz w:val="20"/>
                <w:lang w:val="en-US"/>
              </w:rPr>
            </w:pPr>
            <w:r>
              <w:rPr>
                <w:sz w:val="20"/>
                <w:lang w:val="en-US"/>
              </w:rPr>
              <w:t>1.5</w:t>
            </w:r>
          </w:p>
        </w:tc>
        <w:tc>
          <w:tcPr>
            <w:tcW w:w="850" w:type="dxa"/>
            <w:tcBorders>
              <w:top w:val="nil"/>
              <w:left w:val="nil"/>
              <w:bottom w:val="nil"/>
              <w:right w:val="nil"/>
            </w:tcBorders>
            <w:shd w:val="clear" w:color="auto" w:fill="auto"/>
            <w:vAlign w:val="center"/>
          </w:tcPr>
          <w:p w:rsidR="00231815" w:rsidRDefault="00231815" w:rsidP="00F6019C">
            <w:pPr>
              <w:pStyle w:val="Corpodotexto"/>
              <w:spacing w:after="0"/>
              <w:jc w:val="center"/>
              <w:rPr>
                <w:sz w:val="20"/>
                <w:lang w:val="en-US"/>
              </w:rPr>
            </w:pPr>
            <w:r>
              <w:rPr>
                <w:sz w:val="20"/>
                <w:lang w:val="en-US"/>
              </w:rPr>
              <w:t>No</w:t>
            </w:r>
          </w:p>
        </w:tc>
        <w:tc>
          <w:tcPr>
            <w:tcW w:w="765" w:type="dxa"/>
            <w:tcBorders>
              <w:top w:val="nil"/>
              <w:left w:val="nil"/>
              <w:bottom w:val="nil"/>
              <w:right w:val="nil"/>
            </w:tcBorders>
            <w:shd w:val="clear" w:color="auto" w:fill="auto"/>
            <w:vAlign w:val="center"/>
          </w:tcPr>
          <w:p w:rsidR="00231815" w:rsidRDefault="00231815" w:rsidP="00F6019C">
            <w:pPr>
              <w:pStyle w:val="Corpodotexto"/>
              <w:spacing w:after="0"/>
              <w:jc w:val="center"/>
              <w:rPr>
                <w:sz w:val="20"/>
                <w:lang w:val="en-US"/>
              </w:rPr>
            </w:pPr>
            <w:r>
              <w:rPr>
                <w:sz w:val="20"/>
                <w:lang w:val="en-US"/>
              </w:rPr>
              <w:t>5</w:t>
            </w:r>
          </w:p>
        </w:tc>
      </w:tr>
      <w:tr w:rsidR="00231815" w:rsidTr="00231815">
        <w:trPr>
          <w:jc w:val="center"/>
        </w:trPr>
        <w:tc>
          <w:tcPr>
            <w:tcW w:w="809" w:type="dxa"/>
            <w:tcBorders>
              <w:top w:val="nil"/>
              <w:left w:val="nil"/>
              <w:bottom w:val="nil"/>
              <w:right w:val="nil"/>
            </w:tcBorders>
            <w:shd w:val="clear" w:color="auto" w:fill="auto"/>
            <w:vAlign w:val="center"/>
          </w:tcPr>
          <w:p w:rsidR="00231815" w:rsidRDefault="00231815" w:rsidP="00F6019C">
            <w:pPr>
              <w:pStyle w:val="Corpodotexto"/>
              <w:spacing w:after="0"/>
              <w:jc w:val="center"/>
              <w:rPr>
                <w:sz w:val="20"/>
                <w:lang w:val="en-US"/>
              </w:rPr>
            </w:pPr>
            <w:r>
              <w:rPr>
                <w:sz w:val="20"/>
                <w:lang w:val="en-US"/>
              </w:rPr>
              <w:t>C</w:t>
            </w:r>
          </w:p>
        </w:tc>
        <w:tc>
          <w:tcPr>
            <w:tcW w:w="708" w:type="dxa"/>
            <w:tcBorders>
              <w:top w:val="nil"/>
              <w:left w:val="nil"/>
              <w:bottom w:val="nil"/>
              <w:right w:val="nil"/>
            </w:tcBorders>
            <w:shd w:val="clear" w:color="auto" w:fill="auto"/>
            <w:vAlign w:val="center"/>
          </w:tcPr>
          <w:p w:rsidR="00231815" w:rsidRDefault="00231815" w:rsidP="00F6019C">
            <w:pPr>
              <w:pStyle w:val="Corpodotexto"/>
              <w:spacing w:after="0"/>
              <w:jc w:val="center"/>
              <w:rPr>
                <w:sz w:val="20"/>
                <w:lang w:val="en-US"/>
              </w:rPr>
            </w:pPr>
            <w:r>
              <w:rPr>
                <w:sz w:val="20"/>
                <w:lang w:val="en-US"/>
              </w:rPr>
              <w:t>100</w:t>
            </w:r>
          </w:p>
        </w:tc>
        <w:tc>
          <w:tcPr>
            <w:tcW w:w="2977" w:type="dxa"/>
            <w:tcBorders>
              <w:top w:val="nil"/>
              <w:left w:val="nil"/>
              <w:bottom w:val="nil"/>
              <w:right w:val="nil"/>
            </w:tcBorders>
            <w:shd w:val="clear" w:color="auto" w:fill="auto"/>
            <w:vAlign w:val="center"/>
          </w:tcPr>
          <w:p w:rsidR="00231815" w:rsidRPr="00813D8E" w:rsidRDefault="00231815" w:rsidP="00F6019C">
            <w:pPr>
              <w:pStyle w:val="Corpodotexto"/>
              <w:spacing w:after="0"/>
              <w:jc w:val="center"/>
              <w:rPr>
                <w:sz w:val="18"/>
                <w:szCs w:val="18"/>
                <w:lang w:val="en-US"/>
              </w:rPr>
            </w:pPr>
            <w:r w:rsidRPr="00813D8E">
              <w:rPr>
                <w:sz w:val="18"/>
                <w:szCs w:val="18"/>
                <w:lang w:val="en-US"/>
              </w:rPr>
              <w:t>Fundamentals of Project Management</w:t>
            </w:r>
          </w:p>
        </w:tc>
        <w:tc>
          <w:tcPr>
            <w:tcW w:w="851" w:type="dxa"/>
            <w:tcBorders>
              <w:top w:val="nil"/>
              <w:left w:val="nil"/>
              <w:bottom w:val="nil"/>
              <w:right w:val="nil"/>
            </w:tcBorders>
            <w:shd w:val="clear" w:color="auto" w:fill="auto"/>
            <w:vAlign w:val="center"/>
          </w:tcPr>
          <w:p w:rsidR="00231815" w:rsidRDefault="00231815" w:rsidP="00F6019C">
            <w:pPr>
              <w:pStyle w:val="Corpodotexto"/>
              <w:spacing w:after="0"/>
              <w:jc w:val="center"/>
              <w:rPr>
                <w:sz w:val="20"/>
                <w:lang w:val="en-US"/>
              </w:rPr>
            </w:pPr>
            <w:r>
              <w:rPr>
                <w:sz w:val="20"/>
                <w:lang w:val="en-US"/>
              </w:rPr>
              <w:t>4</w:t>
            </w:r>
          </w:p>
        </w:tc>
        <w:tc>
          <w:tcPr>
            <w:tcW w:w="850" w:type="dxa"/>
            <w:tcBorders>
              <w:top w:val="nil"/>
              <w:left w:val="nil"/>
              <w:bottom w:val="nil"/>
              <w:right w:val="nil"/>
            </w:tcBorders>
            <w:shd w:val="clear" w:color="auto" w:fill="auto"/>
            <w:vAlign w:val="center"/>
          </w:tcPr>
          <w:p w:rsidR="00231815" w:rsidRDefault="00231815" w:rsidP="00F6019C">
            <w:pPr>
              <w:pStyle w:val="Corpodotexto"/>
              <w:spacing w:after="0"/>
              <w:jc w:val="center"/>
              <w:rPr>
                <w:sz w:val="20"/>
                <w:lang w:val="en-US"/>
              </w:rPr>
            </w:pPr>
            <w:r>
              <w:rPr>
                <w:sz w:val="20"/>
                <w:lang w:val="en-US"/>
              </w:rPr>
              <w:t>Yes</w:t>
            </w:r>
          </w:p>
        </w:tc>
        <w:tc>
          <w:tcPr>
            <w:tcW w:w="765" w:type="dxa"/>
            <w:tcBorders>
              <w:top w:val="nil"/>
              <w:left w:val="nil"/>
              <w:bottom w:val="nil"/>
              <w:right w:val="nil"/>
            </w:tcBorders>
            <w:shd w:val="clear" w:color="auto" w:fill="auto"/>
            <w:vAlign w:val="center"/>
          </w:tcPr>
          <w:p w:rsidR="00231815" w:rsidRDefault="00231815" w:rsidP="00F6019C">
            <w:pPr>
              <w:pStyle w:val="Corpodotexto"/>
              <w:spacing w:after="0"/>
              <w:jc w:val="center"/>
              <w:rPr>
                <w:sz w:val="20"/>
                <w:lang w:val="en-US"/>
              </w:rPr>
            </w:pPr>
            <w:r>
              <w:rPr>
                <w:sz w:val="20"/>
                <w:lang w:val="en-US"/>
              </w:rPr>
              <w:t>35</w:t>
            </w:r>
          </w:p>
        </w:tc>
      </w:tr>
      <w:tr w:rsidR="00231815" w:rsidTr="00231815">
        <w:trPr>
          <w:jc w:val="center"/>
        </w:trPr>
        <w:tc>
          <w:tcPr>
            <w:tcW w:w="809" w:type="dxa"/>
            <w:tcBorders>
              <w:top w:val="nil"/>
              <w:left w:val="nil"/>
              <w:bottom w:val="nil"/>
              <w:right w:val="nil"/>
            </w:tcBorders>
            <w:shd w:val="clear" w:color="auto" w:fill="auto"/>
            <w:vAlign w:val="center"/>
          </w:tcPr>
          <w:p w:rsidR="00231815" w:rsidRDefault="00231815" w:rsidP="00F6019C">
            <w:pPr>
              <w:pStyle w:val="Corpodotexto"/>
              <w:spacing w:after="0"/>
              <w:jc w:val="center"/>
              <w:rPr>
                <w:sz w:val="20"/>
                <w:lang w:val="en-US"/>
              </w:rPr>
            </w:pPr>
            <w:r>
              <w:rPr>
                <w:sz w:val="20"/>
                <w:lang w:val="en-US"/>
              </w:rPr>
              <w:t>D</w:t>
            </w:r>
          </w:p>
        </w:tc>
        <w:tc>
          <w:tcPr>
            <w:tcW w:w="708" w:type="dxa"/>
            <w:tcBorders>
              <w:top w:val="nil"/>
              <w:left w:val="nil"/>
              <w:bottom w:val="nil"/>
              <w:right w:val="nil"/>
            </w:tcBorders>
            <w:shd w:val="clear" w:color="auto" w:fill="auto"/>
            <w:vAlign w:val="center"/>
          </w:tcPr>
          <w:p w:rsidR="00231815" w:rsidRDefault="00231815" w:rsidP="00F6019C">
            <w:pPr>
              <w:pStyle w:val="Corpodotexto"/>
              <w:spacing w:after="0"/>
              <w:jc w:val="center"/>
              <w:rPr>
                <w:sz w:val="20"/>
                <w:lang w:val="en-US"/>
              </w:rPr>
            </w:pPr>
            <w:r>
              <w:rPr>
                <w:sz w:val="20"/>
                <w:lang w:val="en-US"/>
              </w:rPr>
              <w:t>105</w:t>
            </w:r>
          </w:p>
        </w:tc>
        <w:tc>
          <w:tcPr>
            <w:tcW w:w="2977" w:type="dxa"/>
            <w:tcBorders>
              <w:top w:val="nil"/>
              <w:left w:val="nil"/>
              <w:bottom w:val="nil"/>
              <w:right w:val="nil"/>
            </w:tcBorders>
            <w:shd w:val="clear" w:color="auto" w:fill="auto"/>
            <w:vAlign w:val="center"/>
          </w:tcPr>
          <w:p w:rsidR="00231815" w:rsidRPr="00813D8E" w:rsidRDefault="00231815" w:rsidP="00F6019C">
            <w:pPr>
              <w:pStyle w:val="Corpodotexto"/>
              <w:spacing w:after="0"/>
              <w:jc w:val="center"/>
              <w:rPr>
                <w:sz w:val="18"/>
                <w:szCs w:val="18"/>
                <w:lang w:val="en-US"/>
              </w:rPr>
            </w:pPr>
            <w:r w:rsidRPr="00813D8E">
              <w:rPr>
                <w:sz w:val="18"/>
                <w:szCs w:val="18"/>
                <w:lang w:val="en-US"/>
              </w:rPr>
              <w:t>How create a good Present</w:t>
            </w:r>
          </w:p>
        </w:tc>
        <w:tc>
          <w:tcPr>
            <w:tcW w:w="851" w:type="dxa"/>
            <w:tcBorders>
              <w:top w:val="nil"/>
              <w:left w:val="nil"/>
              <w:bottom w:val="nil"/>
              <w:right w:val="nil"/>
            </w:tcBorders>
            <w:shd w:val="clear" w:color="auto" w:fill="auto"/>
            <w:vAlign w:val="center"/>
          </w:tcPr>
          <w:p w:rsidR="00231815" w:rsidRDefault="00231815" w:rsidP="00F6019C">
            <w:pPr>
              <w:pStyle w:val="Corpodotexto"/>
              <w:spacing w:after="0"/>
              <w:jc w:val="center"/>
              <w:rPr>
                <w:sz w:val="20"/>
                <w:lang w:val="en-US"/>
              </w:rPr>
            </w:pPr>
            <w:r>
              <w:rPr>
                <w:sz w:val="20"/>
                <w:lang w:val="en-US"/>
              </w:rPr>
              <w:t>1.5</w:t>
            </w:r>
          </w:p>
        </w:tc>
        <w:tc>
          <w:tcPr>
            <w:tcW w:w="850" w:type="dxa"/>
            <w:tcBorders>
              <w:top w:val="nil"/>
              <w:left w:val="nil"/>
              <w:bottom w:val="nil"/>
              <w:right w:val="nil"/>
            </w:tcBorders>
            <w:shd w:val="clear" w:color="auto" w:fill="auto"/>
            <w:vAlign w:val="center"/>
          </w:tcPr>
          <w:p w:rsidR="00231815" w:rsidRDefault="00231815" w:rsidP="00F6019C">
            <w:pPr>
              <w:pStyle w:val="Corpodotexto"/>
              <w:spacing w:after="0"/>
              <w:jc w:val="center"/>
              <w:rPr>
                <w:sz w:val="20"/>
                <w:lang w:val="en-US"/>
              </w:rPr>
            </w:pPr>
            <w:r>
              <w:rPr>
                <w:sz w:val="20"/>
                <w:lang w:val="en-US"/>
              </w:rPr>
              <w:t>No</w:t>
            </w:r>
          </w:p>
        </w:tc>
        <w:tc>
          <w:tcPr>
            <w:tcW w:w="765" w:type="dxa"/>
            <w:tcBorders>
              <w:top w:val="nil"/>
              <w:left w:val="nil"/>
              <w:bottom w:val="nil"/>
              <w:right w:val="nil"/>
            </w:tcBorders>
            <w:shd w:val="clear" w:color="auto" w:fill="auto"/>
            <w:vAlign w:val="center"/>
          </w:tcPr>
          <w:p w:rsidR="00231815" w:rsidRDefault="00231815" w:rsidP="00F6019C">
            <w:pPr>
              <w:pStyle w:val="Corpodotexto"/>
              <w:spacing w:after="0"/>
              <w:jc w:val="center"/>
              <w:rPr>
                <w:sz w:val="20"/>
                <w:lang w:val="en-US"/>
              </w:rPr>
            </w:pPr>
            <w:r>
              <w:rPr>
                <w:sz w:val="20"/>
                <w:lang w:val="en-US"/>
              </w:rPr>
              <w:t>0</w:t>
            </w:r>
          </w:p>
        </w:tc>
      </w:tr>
      <w:tr w:rsidR="00231815" w:rsidTr="00231815">
        <w:trPr>
          <w:jc w:val="center"/>
        </w:trPr>
        <w:tc>
          <w:tcPr>
            <w:tcW w:w="809" w:type="dxa"/>
            <w:tcBorders>
              <w:top w:val="nil"/>
              <w:left w:val="nil"/>
              <w:bottom w:val="nil"/>
              <w:right w:val="nil"/>
            </w:tcBorders>
            <w:shd w:val="clear" w:color="auto" w:fill="auto"/>
            <w:vAlign w:val="center"/>
          </w:tcPr>
          <w:p w:rsidR="00231815" w:rsidRDefault="00231815" w:rsidP="00F6019C">
            <w:pPr>
              <w:pStyle w:val="Corpodotexto"/>
              <w:spacing w:after="0"/>
              <w:jc w:val="center"/>
              <w:rPr>
                <w:sz w:val="20"/>
                <w:lang w:val="en-US"/>
              </w:rPr>
            </w:pPr>
            <w:r>
              <w:rPr>
                <w:sz w:val="20"/>
                <w:lang w:val="en-US"/>
              </w:rPr>
              <w:t>E</w:t>
            </w:r>
          </w:p>
        </w:tc>
        <w:tc>
          <w:tcPr>
            <w:tcW w:w="708" w:type="dxa"/>
            <w:tcBorders>
              <w:top w:val="nil"/>
              <w:left w:val="nil"/>
              <w:bottom w:val="nil"/>
              <w:right w:val="nil"/>
            </w:tcBorders>
            <w:shd w:val="clear" w:color="auto" w:fill="auto"/>
            <w:vAlign w:val="center"/>
          </w:tcPr>
          <w:p w:rsidR="00231815" w:rsidRDefault="00231815" w:rsidP="00F6019C">
            <w:pPr>
              <w:pStyle w:val="Corpodotexto"/>
              <w:spacing w:after="0"/>
              <w:jc w:val="center"/>
              <w:rPr>
                <w:sz w:val="20"/>
                <w:lang w:val="en-US"/>
              </w:rPr>
            </w:pPr>
            <w:r>
              <w:rPr>
                <w:sz w:val="20"/>
                <w:lang w:val="en-US"/>
              </w:rPr>
              <w:t>100</w:t>
            </w:r>
          </w:p>
        </w:tc>
        <w:tc>
          <w:tcPr>
            <w:tcW w:w="2977" w:type="dxa"/>
            <w:tcBorders>
              <w:top w:val="nil"/>
              <w:left w:val="nil"/>
              <w:bottom w:val="nil"/>
              <w:right w:val="nil"/>
            </w:tcBorders>
            <w:shd w:val="clear" w:color="auto" w:fill="auto"/>
            <w:vAlign w:val="center"/>
          </w:tcPr>
          <w:p w:rsidR="00231815" w:rsidRPr="00813D8E" w:rsidRDefault="00231815" w:rsidP="00F6019C">
            <w:pPr>
              <w:pStyle w:val="Corpodotexto"/>
              <w:spacing w:after="0"/>
              <w:jc w:val="center"/>
              <w:rPr>
                <w:sz w:val="18"/>
                <w:szCs w:val="18"/>
                <w:lang w:val="en-US"/>
              </w:rPr>
            </w:pPr>
            <w:r w:rsidRPr="00813D8E">
              <w:rPr>
                <w:sz w:val="18"/>
                <w:szCs w:val="18"/>
                <w:lang w:val="en-US"/>
              </w:rPr>
              <w:t>How create a good Present</w:t>
            </w:r>
          </w:p>
        </w:tc>
        <w:tc>
          <w:tcPr>
            <w:tcW w:w="851" w:type="dxa"/>
            <w:tcBorders>
              <w:top w:val="nil"/>
              <w:left w:val="nil"/>
              <w:bottom w:val="nil"/>
              <w:right w:val="nil"/>
            </w:tcBorders>
            <w:shd w:val="clear" w:color="auto" w:fill="auto"/>
            <w:vAlign w:val="center"/>
          </w:tcPr>
          <w:p w:rsidR="00231815" w:rsidRDefault="00231815" w:rsidP="00F6019C">
            <w:pPr>
              <w:pStyle w:val="Corpodotexto"/>
              <w:spacing w:after="0"/>
              <w:jc w:val="center"/>
              <w:rPr>
                <w:sz w:val="20"/>
                <w:lang w:val="en-US"/>
              </w:rPr>
            </w:pPr>
            <w:r>
              <w:rPr>
                <w:sz w:val="20"/>
                <w:lang w:val="en-US"/>
              </w:rPr>
              <w:t>1.5</w:t>
            </w:r>
          </w:p>
        </w:tc>
        <w:tc>
          <w:tcPr>
            <w:tcW w:w="850" w:type="dxa"/>
            <w:tcBorders>
              <w:top w:val="nil"/>
              <w:left w:val="nil"/>
              <w:bottom w:val="nil"/>
              <w:right w:val="nil"/>
            </w:tcBorders>
            <w:shd w:val="clear" w:color="auto" w:fill="auto"/>
            <w:vAlign w:val="center"/>
          </w:tcPr>
          <w:p w:rsidR="00231815" w:rsidRDefault="00231815" w:rsidP="00F6019C">
            <w:pPr>
              <w:pStyle w:val="Corpodotexto"/>
              <w:spacing w:after="0"/>
              <w:jc w:val="center"/>
              <w:rPr>
                <w:sz w:val="20"/>
                <w:lang w:val="en-US"/>
              </w:rPr>
            </w:pPr>
            <w:r>
              <w:rPr>
                <w:sz w:val="20"/>
                <w:lang w:val="en-US"/>
              </w:rPr>
              <w:t>No</w:t>
            </w:r>
          </w:p>
        </w:tc>
        <w:tc>
          <w:tcPr>
            <w:tcW w:w="765" w:type="dxa"/>
            <w:tcBorders>
              <w:top w:val="nil"/>
              <w:left w:val="nil"/>
              <w:bottom w:val="nil"/>
              <w:right w:val="nil"/>
            </w:tcBorders>
            <w:shd w:val="clear" w:color="auto" w:fill="auto"/>
            <w:vAlign w:val="center"/>
          </w:tcPr>
          <w:p w:rsidR="00231815" w:rsidRDefault="00231815" w:rsidP="00F6019C">
            <w:pPr>
              <w:pStyle w:val="Corpodotexto"/>
              <w:spacing w:after="0"/>
              <w:jc w:val="center"/>
              <w:rPr>
                <w:sz w:val="20"/>
                <w:lang w:val="en-US"/>
              </w:rPr>
            </w:pPr>
            <w:r>
              <w:rPr>
                <w:sz w:val="20"/>
                <w:lang w:val="en-US"/>
              </w:rPr>
              <w:t>25</w:t>
            </w:r>
          </w:p>
        </w:tc>
      </w:tr>
      <w:tr w:rsidR="00231815" w:rsidTr="00231815">
        <w:trPr>
          <w:jc w:val="center"/>
        </w:trPr>
        <w:tc>
          <w:tcPr>
            <w:tcW w:w="809" w:type="dxa"/>
            <w:tcBorders>
              <w:top w:val="nil"/>
              <w:left w:val="nil"/>
              <w:bottom w:val="nil"/>
              <w:right w:val="nil"/>
            </w:tcBorders>
            <w:shd w:val="clear" w:color="auto" w:fill="auto"/>
            <w:vAlign w:val="center"/>
          </w:tcPr>
          <w:p w:rsidR="00231815" w:rsidRDefault="00231815" w:rsidP="00F6019C">
            <w:pPr>
              <w:pStyle w:val="Corpodotexto"/>
              <w:spacing w:after="0"/>
              <w:jc w:val="center"/>
              <w:rPr>
                <w:sz w:val="20"/>
                <w:lang w:val="en-US"/>
              </w:rPr>
            </w:pPr>
            <w:r>
              <w:rPr>
                <w:sz w:val="20"/>
                <w:lang w:val="en-US"/>
              </w:rPr>
              <w:t>F</w:t>
            </w:r>
          </w:p>
        </w:tc>
        <w:tc>
          <w:tcPr>
            <w:tcW w:w="708" w:type="dxa"/>
            <w:tcBorders>
              <w:top w:val="nil"/>
              <w:left w:val="nil"/>
              <w:bottom w:val="nil"/>
              <w:right w:val="nil"/>
            </w:tcBorders>
            <w:shd w:val="clear" w:color="auto" w:fill="auto"/>
            <w:vAlign w:val="center"/>
          </w:tcPr>
          <w:p w:rsidR="00231815" w:rsidRDefault="00231815" w:rsidP="00F6019C">
            <w:pPr>
              <w:pStyle w:val="Corpodotexto"/>
              <w:spacing w:after="0"/>
              <w:jc w:val="center"/>
              <w:rPr>
                <w:sz w:val="20"/>
                <w:lang w:val="en-US"/>
              </w:rPr>
            </w:pPr>
            <w:r>
              <w:rPr>
                <w:sz w:val="20"/>
                <w:lang w:val="en-US"/>
              </w:rPr>
              <w:t>100</w:t>
            </w:r>
          </w:p>
        </w:tc>
        <w:tc>
          <w:tcPr>
            <w:tcW w:w="2977" w:type="dxa"/>
            <w:tcBorders>
              <w:top w:val="nil"/>
              <w:left w:val="nil"/>
              <w:bottom w:val="nil"/>
              <w:right w:val="nil"/>
            </w:tcBorders>
            <w:shd w:val="clear" w:color="auto" w:fill="auto"/>
            <w:vAlign w:val="center"/>
          </w:tcPr>
          <w:p w:rsidR="00231815" w:rsidRPr="00813D8E" w:rsidRDefault="00231815" w:rsidP="00F6019C">
            <w:pPr>
              <w:pStyle w:val="Corpodotexto"/>
              <w:spacing w:after="0"/>
              <w:jc w:val="center"/>
              <w:rPr>
                <w:sz w:val="18"/>
                <w:szCs w:val="18"/>
                <w:lang w:val="en-US"/>
              </w:rPr>
            </w:pPr>
            <w:r w:rsidRPr="00813D8E">
              <w:rPr>
                <w:sz w:val="18"/>
                <w:szCs w:val="18"/>
                <w:lang w:val="en-US"/>
              </w:rPr>
              <w:t>Fundamentals of Project Management</w:t>
            </w:r>
          </w:p>
        </w:tc>
        <w:tc>
          <w:tcPr>
            <w:tcW w:w="851" w:type="dxa"/>
            <w:tcBorders>
              <w:top w:val="nil"/>
              <w:left w:val="nil"/>
              <w:bottom w:val="nil"/>
              <w:right w:val="nil"/>
            </w:tcBorders>
            <w:shd w:val="clear" w:color="auto" w:fill="auto"/>
            <w:vAlign w:val="center"/>
          </w:tcPr>
          <w:p w:rsidR="00231815" w:rsidRDefault="00231815" w:rsidP="00F6019C">
            <w:pPr>
              <w:pStyle w:val="Corpodotexto"/>
              <w:spacing w:after="0"/>
              <w:jc w:val="center"/>
              <w:rPr>
                <w:sz w:val="20"/>
                <w:lang w:val="en-US"/>
              </w:rPr>
            </w:pPr>
            <w:r>
              <w:rPr>
                <w:sz w:val="20"/>
                <w:lang w:val="en-US"/>
              </w:rPr>
              <w:t>4</w:t>
            </w:r>
          </w:p>
        </w:tc>
        <w:tc>
          <w:tcPr>
            <w:tcW w:w="850" w:type="dxa"/>
            <w:tcBorders>
              <w:top w:val="nil"/>
              <w:left w:val="nil"/>
              <w:bottom w:val="nil"/>
              <w:right w:val="nil"/>
            </w:tcBorders>
            <w:shd w:val="clear" w:color="auto" w:fill="auto"/>
            <w:vAlign w:val="center"/>
          </w:tcPr>
          <w:p w:rsidR="00231815" w:rsidRDefault="00231815" w:rsidP="00F6019C">
            <w:pPr>
              <w:pStyle w:val="Corpodotexto"/>
              <w:spacing w:after="0"/>
              <w:jc w:val="center"/>
              <w:rPr>
                <w:sz w:val="20"/>
                <w:lang w:val="en-US"/>
              </w:rPr>
            </w:pPr>
            <w:r>
              <w:rPr>
                <w:sz w:val="20"/>
                <w:lang w:val="en-US"/>
              </w:rPr>
              <w:t>Yes</w:t>
            </w:r>
          </w:p>
        </w:tc>
        <w:tc>
          <w:tcPr>
            <w:tcW w:w="765" w:type="dxa"/>
            <w:tcBorders>
              <w:top w:val="nil"/>
              <w:left w:val="nil"/>
              <w:bottom w:val="nil"/>
              <w:right w:val="nil"/>
            </w:tcBorders>
            <w:shd w:val="clear" w:color="auto" w:fill="auto"/>
            <w:vAlign w:val="center"/>
          </w:tcPr>
          <w:p w:rsidR="00231815" w:rsidRDefault="00231815" w:rsidP="00F6019C">
            <w:pPr>
              <w:pStyle w:val="Corpodotexto"/>
              <w:spacing w:after="0"/>
              <w:jc w:val="center"/>
              <w:rPr>
                <w:sz w:val="20"/>
                <w:lang w:val="en-US"/>
              </w:rPr>
            </w:pPr>
            <w:r>
              <w:rPr>
                <w:sz w:val="20"/>
                <w:lang w:val="en-US"/>
              </w:rPr>
              <w:t>35</w:t>
            </w:r>
          </w:p>
        </w:tc>
      </w:tr>
      <w:tr w:rsidR="00231815" w:rsidTr="00231815">
        <w:trPr>
          <w:jc w:val="center"/>
        </w:trPr>
        <w:tc>
          <w:tcPr>
            <w:tcW w:w="809" w:type="dxa"/>
            <w:tcBorders>
              <w:top w:val="nil"/>
              <w:left w:val="nil"/>
              <w:bottom w:val="nil"/>
              <w:right w:val="nil"/>
            </w:tcBorders>
            <w:shd w:val="clear" w:color="auto" w:fill="auto"/>
            <w:vAlign w:val="center"/>
          </w:tcPr>
          <w:p w:rsidR="00231815" w:rsidRDefault="00231815" w:rsidP="00F6019C">
            <w:pPr>
              <w:pStyle w:val="Corpodotexto"/>
              <w:spacing w:after="0"/>
              <w:jc w:val="center"/>
              <w:rPr>
                <w:sz w:val="20"/>
                <w:lang w:val="en-US"/>
              </w:rPr>
            </w:pPr>
            <w:r>
              <w:rPr>
                <w:sz w:val="20"/>
                <w:lang w:val="en-US"/>
              </w:rPr>
              <w:t>G</w:t>
            </w:r>
          </w:p>
        </w:tc>
        <w:tc>
          <w:tcPr>
            <w:tcW w:w="708" w:type="dxa"/>
            <w:tcBorders>
              <w:top w:val="nil"/>
              <w:left w:val="nil"/>
              <w:bottom w:val="nil"/>
              <w:right w:val="nil"/>
            </w:tcBorders>
            <w:shd w:val="clear" w:color="auto" w:fill="auto"/>
            <w:vAlign w:val="center"/>
          </w:tcPr>
          <w:p w:rsidR="00231815" w:rsidRDefault="00231815" w:rsidP="00F6019C">
            <w:pPr>
              <w:pStyle w:val="Corpodotexto"/>
              <w:spacing w:after="0"/>
              <w:jc w:val="center"/>
              <w:rPr>
                <w:sz w:val="20"/>
                <w:lang w:val="en-US"/>
              </w:rPr>
            </w:pPr>
            <w:r>
              <w:rPr>
                <w:sz w:val="20"/>
                <w:lang w:val="en-US"/>
              </w:rPr>
              <w:t>130</w:t>
            </w:r>
          </w:p>
        </w:tc>
        <w:tc>
          <w:tcPr>
            <w:tcW w:w="2977" w:type="dxa"/>
            <w:tcBorders>
              <w:top w:val="nil"/>
              <w:left w:val="nil"/>
              <w:bottom w:val="nil"/>
              <w:right w:val="nil"/>
            </w:tcBorders>
            <w:shd w:val="clear" w:color="auto" w:fill="auto"/>
            <w:vAlign w:val="center"/>
          </w:tcPr>
          <w:p w:rsidR="00231815" w:rsidRPr="00813D8E" w:rsidRDefault="00231815" w:rsidP="00F6019C">
            <w:pPr>
              <w:pStyle w:val="Corpodotexto"/>
              <w:spacing w:after="0"/>
              <w:jc w:val="center"/>
              <w:rPr>
                <w:sz w:val="18"/>
                <w:szCs w:val="18"/>
                <w:lang w:val="en-US"/>
              </w:rPr>
            </w:pPr>
            <w:r w:rsidRPr="00813D8E">
              <w:rPr>
                <w:sz w:val="18"/>
                <w:szCs w:val="18"/>
                <w:lang w:val="en-US"/>
              </w:rPr>
              <w:t>Product Update 2</w:t>
            </w:r>
          </w:p>
        </w:tc>
        <w:tc>
          <w:tcPr>
            <w:tcW w:w="851" w:type="dxa"/>
            <w:tcBorders>
              <w:top w:val="nil"/>
              <w:left w:val="nil"/>
              <w:bottom w:val="nil"/>
              <w:right w:val="nil"/>
            </w:tcBorders>
            <w:shd w:val="clear" w:color="auto" w:fill="auto"/>
            <w:vAlign w:val="center"/>
          </w:tcPr>
          <w:p w:rsidR="00231815" w:rsidRDefault="00231815" w:rsidP="00F6019C">
            <w:pPr>
              <w:pStyle w:val="Corpodotexto"/>
              <w:spacing w:after="0"/>
              <w:jc w:val="center"/>
              <w:rPr>
                <w:sz w:val="20"/>
                <w:lang w:val="en-US"/>
              </w:rPr>
            </w:pPr>
            <w:r>
              <w:rPr>
                <w:sz w:val="20"/>
                <w:lang w:val="en-US"/>
              </w:rPr>
              <w:t>7</w:t>
            </w:r>
          </w:p>
        </w:tc>
        <w:tc>
          <w:tcPr>
            <w:tcW w:w="850" w:type="dxa"/>
            <w:tcBorders>
              <w:top w:val="nil"/>
              <w:left w:val="nil"/>
              <w:bottom w:val="nil"/>
              <w:right w:val="nil"/>
            </w:tcBorders>
            <w:shd w:val="clear" w:color="auto" w:fill="auto"/>
            <w:vAlign w:val="center"/>
          </w:tcPr>
          <w:p w:rsidR="00231815" w:rsidRDefault="00231815" w:rsidP="00F6019C">
            <w:pPr>
              <w:pStyle w:val="Corpodotexto"/>
              <w:spacing w:after="0"/>
              <w:jc w:val="center"/>
              <w:rPr>
                <w:sz w:val="20"/>
                <w:lang w:val="en-US"/>
              </w:rPr>
            </w:pPr>
            <w:r>
              <w:rPr>
                <w:sz w:val="20"/>
                <w:lang w:val="en-US"/>
              </w:rPr>
              <w:t>Yes</w:t>
            </w:r>
          </w:p>
        </w:tc>
        <w:tc>
          <w:tcPr>
            <w:tcW w:w="765" w:type="dxa"/>
            <w:tcBorders>
              <w:top w:val="nil"/>
              <w:left w:val="nil"/>
              <w:bottom w:val="nil"/>
              <w:right w:val="nil"/>
            </w:tcBorders>
            <w:shd w:val="clear" w:color="auto" w:fill="auto"/>
            <w:vAlign w:val="center"/>
          </w:tcPr>
          <w:p w:rsidR="00231815" w:rsidRDefault="00231815" w:rsidP="00F6019C">
            <w:pPr>
              <w:pStyle w:val="Corpodotexto"/>
              <w:spacing w:after="0"/>
              <w:jc w:val="center"/>
              <w:rPr>
                <w:sz w:val="20"/>
                <w:lang w:val="en-US"/>
              </w:rPr>
            </w:pPr>
            <w:r>
              <w:rPr>
                <w:sz w:val="20"/>
                <w:lang w:val="en-US"/>
              </w:rPr>
              <w:t>0</w:t>
            </w:r>
          </w:p>
        </w:tc>
      </w:tr>
      <w:tr w:rsidR="00231815" w:rsidTr="00231815">
        <w:trPr>
          <w:jc w:val="center"/>
        </w:trPr>
        <w:tc>
          <w:tcPr>
            <w:tcW w:w="809" w:type="dxa"/>
            <w:tcBorders>
              <w:top w:val="nil"/>
              <w:left w:val="nil"/>
              <w:bottom w:val="nil"/>
              <w:right w:val="nil"/>
            </w:tcBorders>
            <w:shd w:val="clear" w:color="auto" w:fill="auto"/>
            <w:vAlign w:val="center"/>
          </w:tcPr>
          <w:p w:rsidR="00231815" w:rsidRDefault="00231815" w:rsidP="00F6019C">
            <w:pPr>
              <w:pStyle w:val="Corpodotexto"/>
              <w:spacing w:after="0"/>
              <w:jc w:val="center"/>
              <w:rPr>
                <w:sz w:val="20"/>
                <w:lang w:val="en-US"/>
              </w:rPr>
            </w:pPr>
            <w:r>
              <w:rPr>
                <w:sz w:val="20"/>
                <w:lang w:val="en-US"/>
              </w:rPr>
              <w:t>H</w:t>
            </w:r>
          </w:p>
        </w:tc>
        <w:tc>
          <w:tcPr>
            <w:tcW w:w="708" w:type="dxa"/>
            <w:tcBorders>
              <w:top w:val="nil"/>
              <w:left w:val="nil"/>
              <w:bottom w:val="nil"/>
              <w:right w:val="nil"/>
            </w:tcBorders>
            <w:shd w:val="clear" w:color="auto" w:fill="auto"/>
            <w:vAlign w:val="center"/>
          </w:tcPr>
          <w:p w:rsidR="00231815" w:rsidRDefault="00231815" w:rsidP="00F6019C">
            <w:pPr>
              <w:pStyle w:val="Corpodotexto"/>
              <w:spacing w:after="0"/>
              <w:jc w:val="center"/>
              <w:rPr>
                <w:sz w:val="20"/>
                <w:lang w:val="en-US"/>
              </w:rPr>
            </w:pPr>
            <w:r>
              <w:rPr>
                <w:sz w:val="20"/>
                <w:lang w:val="en-US"/>
              </w:rPr>
              <w:t>100</w:t>
            </w:r>
          </w:p>
        </w:tc>
        <w:tc>
          <w:tcPr>
            <w:tcW w:w="2977" w:type="dxa"/>
            <w:tcBorders>
              <w:top w:val="nil"/>
              <w:left w:val="nil"/>
              <w:bottom w:val="nil"/>
              <w:right w:val="nil"/>
            </w:tcBorders>
            <w:shd w:val="clear" w:color="auto" w:fill="auto"/>
            <w:vAlign w:val="center"/>
          </w:tcPr>
          <w:p w:rsidR="00231815" w:rsidRPr="00813D8E" w:rsidRDefault="00231815" w:rsidP="00F6019C">
            <w:pPr>
              <w:pStyle w:val="Corpodotexto"/>
              <w:spacing w:after="0"/>
              <w:jc w:val="center"/>
              <w:rPr>
                <w:sz w:val="18"/>
                <w:szCs w:val="18"/>
                <w:lang w:val="en-US"/>
              </w:rPr>
            </w:pPr>
            <w:r w:rsidRPr="00813D8E">
              <w:rPr>
                <w:sz w:val="18"/>
                <w:szCs w:val="18"/>
                <w:lang w:val="en-US"/>
              </w:rPr>
              <w:t>Product Update 2</w:t>
            </w:r>
          </w:p>
        </w:tc>
        <w:tc>
          <w:tcPr>
            <w:tcW w:w="851" w:type="dxa"/>
            <w:tcBorders>
              <w:top w:val="nil"/>
              <w:left w:val="nil"/>
              <w:bottom w:val="nil"/>
              <w:right w:val="nil"/>
            </w:tcBorders>
            <w:shd w:val="clear" w:color="auto" w:fill="auto"/>
            <w:vAlign w:val="center"/>
          </w:tcPr>
          <w:p w:rsidR="00231815" w:rsidRDefault="00231815" w:rsidP="00F6019C">
            <w:pPr>
              <w:pStyle w:val="Corpodotexto"/>
              <w:spacing w:after="0"/>
              <w:jc w:val="center"/>
              <w:rPr>
                <w:sz w:val="20"/>
                <w:lang w:val="en-US"/>
              </w:rPr>
            </w:pPr>
            <w:r>
              <w:rPr>
                <w:sz w:val="20"/>
                <w:lang w:val="en-US"/>
              </w:rPr>
              <w:t>7</w:t>
            </w:r>
          </w:p>
        </w:tc>
        <w:tc>
          <w:tcPr>
            <w:tcW w:w="850" w:type="dxa"/>
            <w:tcBorders>
              <w:top w:val="nil"/>
              <w:left w:val="nil"/>
              <w:bottom w:val="nil"/>
              <w:right w:val="nil"/>
            </w:tcBorders>
            <w:shd w:val="clear" w:color="auto" w:fill="auto"/>
            <w:vAlign w:val="center"/>
          </w:tcPr>
          <w:p w:rsidR="00231815" w:rsidRDefault="00231815" w:rsidP="00F6019C">
            <w:pPr>
              <w:pStyle w:val="Corpodotexto"/>
              <w:spacing w:after="0"/>
              <w:jc w:val="center"/>
              <w:rPr>
                <w:sz w:val="20"/>
                <w:lang w:val="en-US"/>
              </w:rPr>
            </w:pPr>
            <w:r>
              <w:rPr>
                <w:sz w:val="20"/>
                <w:lang w:val="en-US"/>
              </w:rPr>
              <w:t>No</w:t>
            </w:r>
          </w:p>
        </w:tc>
        <w:tc>
          <w:tcPr>
            <w:tcW w:w="765" w:type="dxa"/>
            <w:tcBorders>
              <w:top w:val="nil"/>
              <w:left w:val="nil"/>
              <w:bottom w:val="nil"/>
              <w:right w:val="nil"/>
            </w:tcBorders>
            <w:shd w:val="clear" w:color="auto" w:fill="auto"/>
            <w:vAlign w:val="center"/>
          </w:tcPr>
          <w:p w:rsidR="00231815" w:rsidRDefault="00231815" w:rsidP="00F6019C">
            <w:pPr>
              <w:pStyle w:val="Corpodotexto"/>
              <w:spacing w:after="0"/>
              <w:jc w:val="center"/>
              <w:rPr>
                <w:sz w:val="20"/>
                <w:lang w:val="en-US"/>
              </w:rPr>
            </w:pPr>
            <w:r>
              <w:rPr>
                <w:sz w:val="20"/>
                <w:lang w:val="en-US"/>
              </w:rPr>
              <w:t>5</w:t>
            </w:r>
          </w:p>
        </w:tc>
      </w:tr>
      <w:tr w:rsidR="00231815" w:rsidTr="00231815">
        <w:trPr>
          <w:jc w:val="center"/>
        </w:trPr>
        <w:tc>
          <w:tcPr>
            <w:tcW w:w="809" w:type="dxa"/>
            <w:tcBorders>
              <w:top w:val="nil"/>
              <w:left w:val="nil"/>
              <w:bottom w:val="nil"/>
              <w:right w:val="nil"/>
            </w:tcBorders>
            <w:shd w:val="clear" w:color="auto" w:fill="auto"/>
            <w:vAlign w:val="center"/>
          </w:tcPr>
          <w:p w:rsidR="00231815" w:rsidRDefault="00231815" w:rsidP="00F6019C">
            <w:pPr>
              <w:pStyle w:val="Corpodotexto"/>
              <w:spacing w:after="0"/>
              <w:jc w:val="center"/>
              <w:rPr>
                <w:sz w:val="20"/>
                <w:lang w:val="en-US"/>
              </w:rPr>
            </w:pPr>
            <w:r>
              <w:rPr>
                <w:sz w:val="20"/>
                <w:lang w:val="en-US"/>
              </w:rPr>
              <w:t>I</w:t>
            </w:r>
          </w:p>
        </w:tc>
        <w:tc>
          <w:tcPr>
            <w:tcW w:w="708" w:type="dxa"/>
            <w:tcBorders>
              <w:top w:val="nil"/>
              <w:left w:val="nil"/>
              <w:bottom w:val="nil"/>
              <w:right w:val="nil"/>
            </w:tcBorders>
            <w:shd w:val="clear" w:color="auto" w:fill="auto"/>
            <w:vAlign w:val="center"/>
          </w:tcPr>
          <w:p w:rsidR="00231815" w:rsidRDefault="00231815" w:rsidP="00F6019C">
            <w:pPr>
              <w:pStyle w:val="Corpodotexto"/>
              <w:spacing w:after="0"/>
              <w:jc w:val="center"/>
              <w:rPr>
                <w:sz w:val="20"/>
                <w:lang w:val="en-US"/>
              </w:rPr>
            </w:pPr>
            <w:r>
              <w:rPr>
                <w:sz w:val="20"/>
                <w:lang w:val="en-US"/>
              </w:rPr>
              <w:t>100</w:t>
            </w:r>
          </w:p>
        </w:tc>
        <w:tc>
          <w:tcPr>
            <w:tcW w:w="2977" w:type="dxa"/>
            <w:tcBorders>
              <w:top w:val="nil"/>
              <w:left w:val="nil"/>
              <w:bottom w:val="nil"/>
              <w:right w:val="nil"/>
            </w:tcBorders>
            <w:shd w:val="clear" w:color="auto" w:fill="auto"/>
            <w:vAlign w:val="center"/>
          </w:tcPr>
          <w:p w:rsidR="00231815" w:rsidRPr="00813D8E" w:rsidRDefault="00231815" w:rsidP="00F6019C">
            <w:pPr>
              <w:pStyle w:val="Corpodotexto"/>
              <w:spacing w:after="0"/>
              <w:jc w:val="center"/>
              <w:rPr>
                <w:sz w:val="18"/>
                <w:szCs w:val="18"/>
                <w:lang w:val="en-US"/>
              </w:rPr>
            </w:pPr>
            <w:r w:rsidRPr="00813D8E">
              <w:rPr>
                <w:sz w:val="18"/>
                <w:szCs w:val="18"/>
                <w:lang w:val="en-US"/>
              </w:rPr>
              <w:t>Product Update 2</w:t>
            </w:r>
          </w:p>
        </w:tc>
        <w:tc>
          <w:tcPr>
            <w:tcW w:w="851" w:type="dxa"/>
            <w:tcBorders>
              <w:top w:val="nil"/>
              <w:left w:val="nil"/>
              <w:bottom w:val="nil"/>
              <w:right w:val="nil"/>
            </w:tcBorders>
            <w:shd w:val="clear" w:color="auto" w:fill="auto"/>
            <w:vAlign w:val="center"/>
          </w:tcPr>
          <w:p w:rsidR="00231815" w:rsidRDefault="00231815" w:rsidP="00F6019C">
            <w:pPr>
              <w:pStyle w:val="Corpodotexto"/>
              <w:spacing w:after="0"/>
              <w:jc w:val="center"/>
              <w:rPr>
                <w:sz w:val="20"/>
                <w:lang w:val="en-US"/>
              </w:rPr>
            </w:pPr>
            <w:r>
              <w:rPr>
                <w:sz w:val="20"/>
                <w:lang w:val="en-US"/>
              </w:rPr>
              <w:t>7</w:t>
            </w:r>
          </w:p>
        </w:tc>
        <w:tc>
          <w:tcPr>
            <w:tcW w:w="850" w:type="dxa"/>
            <w:tcBorders>
              <w:top w:val="nil"/>
              <w:left w:val="nil"/>
              <w:bottom w:val="nil"/>
              <w:right w:val="nil"/>
            </w:tcBorders>
            <w:shd w:val="clear" w:color="auto" w:fill="auto"/>
            <w:vAlign w:val="center"/>
          </w:tcPr>
          <w:p w:rsidR="00231815" w:rsidRDefault="00231815" w:rsidP="00F6019C">
            <w:pPr>
              <w:pStyle w:val="Corpodotexto"/>
              <w:spacing w:after="0"/>
              <w:jc w:val="center"/>
              <w:rPr>
                <w:sz w:val="20"/>
                <w:lang w:val="en-US"/>
              </w:rPr>
            </w:pPr>
            <w:r>
              <w:rPr>
                <w:sz w:val="20"/>
                <w:lang w:val="en-US"/>
              </w:rPr>
              <w:t>No</w:t>
            </w:r>
          </w:p>
        </w:tc>
        <w:tc>
          <w:tcPr>
            <w:tcW w:w="765" w:type="dxa"/>
            <w:tcBorders>
              <w:top w:val="nil"/>
              <w:left w:val="nil"/>
              <w:bottom w:val="nil"/>
              <w:right w:val="nil"/>
            </w:tcBorders>
            <w:shd w:val="clear" w:color="auto" w:fill="auto"/>
            <w:vAlign w:val="center"/>
          </w:tcPr>
          <w:p w:rsidR="00231815" w:rsidRDefault="00231815" w:rsidP="00F6019C">
            <w:pPr>
              <w:pStyle w:val="Corpodotexto"/>
              <w:spacing w:after="0"/>
              <w:jc w:val="center"/>
              <w:rPr>
                <w:sz w:val="20"/>
                <w:lang w:val="en-US"/>
              </w:rPr>
            </w:pPr>
            <w:r>
              <w:rPr>
                <w:sz w:val="20"/>
                <w:lang w:val="en-US"/>
              </w:rPr>
              <w:t>0</w:t>
            </w:r>
          </w:p>
        </w:tc>
      </w:tr>
      <w:tr w:rsidR="00231815" w:rsidTr="00231815">
        <w:trPr>
          <w:jc w:val="center"/>
        </w:trPr>
        <w:tc>
          <w:tcPr>
            <w:tcW w:w="809" w:type="dxa"/>
            <w:tcBorders>
              <w:top w:val="nil"/>
              <w:left w:val="nil"/>
              <w:bottom w:val="single" w:sz="4" w:space="0" w:color="00000A"/>
              <w:right w:val="nil"/>
            </w:tcBorders>
            <w:shd w:val="clear" w:color="auto" w:fill="auto"/>
            <w:vAlign w:val="center"/>
          </w:tcPr>
          <w:p w:rsidR="00231815" w:rsidRDefault="00231815" w:rsidP="00F6019C">
            <w:pPr>
              <w:pStyle w:val="Corpodotexto"/>
              <w:spacing w:after="0"/>
              <w:jc w:val="center"/>
              <w:rPr>
                <w:sz w:val="20"/>
                <w:lang w:val="en-US"/>
              </w:rPr>
            </w:pPr>
            <w:r>
              <w:rPr>
                <w:sz w:val="20"/>
                <w:lang w:val="en-US"/>
              </w:rPr>
              <w:t>J</w:t>
            </w:r>
          </w:p>
        </w:tc>
        <w:tc>
          <w:tcPr>
            <w:tcW w:w="708" w:type="dxa"/>
            <w:tcBorders>
              <w:top w:val="nil"/>
              <w:left w:val="nil"/>
              <w:bottom w:val="single" w:sz="4" w:space="0" w:color="00000A"/>
              <w:right w:val="nil"/>
            </w:tcBorders>
            <w:shd w:val="clear" w:color="auto" w:fill="auto"/>
            <w:vAlign w:val="center"/>
          </w:tcPr>
          <w:p w:rsidR="00231815" w:rsidRDefault="00231815" w:rsidP="00F6019C">
            <w:pPr>
              <w:pStyle w:val="Corpodotexto"/>
              <w:spacing w:after="0"/>
              <w:jc w:val="center"/>
              <w:rPr>
                <w:sz w:val="20"/>
                <w:lang w:val="en-US"/>
              </w:rPr>
            </w:pPr>
            <w:r>
              <w:rPr>
                <w:sz w:val="20"/>
                <w:lang w:val="en-US"/>
              </w:rPr>
              <w:t>100</w:t>
            </w:r>
          </w:p>
        </w:tc>
        <w:tc>
          <w:tcPr>
            <w:tcW w:w="2977" w:type="dxa"/>
            <w:tcBorders>
              <w:top w:val="nil"/>
              <w:left w:val="nil"/>
              <w:bottom w:val="single" w:sz="4" w:space="0" w:color="00000A"/>
              <w:right w:val="nil"/>
            </w:tcBorders>
            <w:shd w:val="clear" w:color="auto" w:fill="auto"/>
            <w:vAlign w:val="center"/>
          </w:tcPr>
          <w:p w:rsidR="00231815" w:rsidRPr="00813D8E" w:rsidRDefault="00231815" w:rsidP="00F6019C">
            <w:pPr>
              <w:pStyle w:val="Corpodotexto"/>
              <w:spacing w:after="0"/>
              <w:jc w:val="center"/>
              <w:rPr>
                <w:sz w:val="18"/>
                <w:szCs w:val="18"/>
                <w:lang w:val="en-US"/>
              </w:rPr>
            </w:pPr>
            <w:r w:rsidRPr="00813D8E">
              <w:rPr>
                <w:sz w:val="18"/>
                <w:szCs w:val="18"/>
                <w:lang w:val="en-US"/>
              </w:rPr>
              <w:t>Product Update</w:t>
            </w:r>
          </w:p>
        </w:tc>
        <w:tc>
          <w:tcPr>
            <w:tcW w:w="851" w:type="dxa"/>
            <w:tcBorders>
              <w:top w:val="nil"/>
              <w:left w:val="nil"/>
              <w:bottom w:val="single" w:sz="4" w:space="0" w:color="00000A"/>
              <w:right w:val="nil"/>
            </w:tcBorders>
            <w:shd w:val="clear" w:color="auto" w:fill="auto"/>
            <w:vAlign w:val="center"/>
          </w:tcPr>
          <w:p w:rsidR="00231815" w:rsidRDefault="00231815" w:rsidP="00F6019C">
            <w:pPr>
              <w:pStyle w:val="Corpodotexto"/>
              <w:spacing w:after="0"/>
              <w:jc w:val="center"/>
              <w:rPr>
                <w:sz w:val="20"/>
                <w:lang w:val="en-US"/>
              </w:rPr>
            </w:pPr>
            <w:r>
              <w:rPr>
                <w:sz w:val="20"/>
                <w:lang w:val="en-US"/>
              </w:rPr>
              <w:t>1</w:t>
            </w:r>
          </w:p>
        </w:tc>
        <w:tc>
          <w:tcPr>
            <w:tcW w:w="850" w:type="dxa"/>
            <w:tcBorders>
              <w:top w:val="nil"/>
              <w:left w:val="nil"/>
              <w:bottom w:val="single" w:sz="4" w:space="0" w:color="00000A"/>
              <w:right w:val="nil"/>
            </w:tcBorders>
            <w:shd w:val="clear" w:color="auto" w:fill="auto"/>
            <w:vAlign w:val="center"/>
          </w:tcPr>
          <w:p w:rsidR="00231815" w:rsidRDefault="004B44AF" w:rsidP="00F6019C">
            <w:pPr>
              <w:pStyle w:val="Corpodotexto"/>
              <w:spacing w:after="0"/>
              <w:jc w:val="center"/>
              <w:rPr>
                <w:sz w:val="20"/>
                <w:lang w:val="en-US"/>
              </w:rPr>
            </w:pPr>
            <w:r>
              <w:rPr>
                <w:sz w:val="20"/>
                <w:lang w:val="en-US"/>
              </w:rPr>
              <w:t>Y</w:t>
            </w:r>
            <w:r w:rsidR="00231815">
              <w:rPr>
                <w:sz w:val="20"/>
                <w:lang w:val="en-US"/>
              </w:rPr>
              <w:t>es</w:t>
            </w:r>
          </w:p>
        </w:tc>
        <w:tc>
          <w:tcPr>
            <w:tcW w:w="765" w:type="dxa"/>
            <w:tcBorders>
              <w:top w:val="nil"/>
              <w:left w:val="nil"/>
              <w:bottom w:val="single" w:sz="4" w:space="0" w:color="00000A"/>
              <w:right w:val="nil"/>
            </w:tcBorders>
            <w:shd w:val="clear" w:color="auto" w:fill="auto"/>
            <w:vAlign w:val="center"/>
          </w:tcPr>
          <w:p w:rsidR="00231815" w:rsidRDefault="00231815" w:rsidP="00F6019C">
            <w:pPr>
              <w:pStyle w:val="Corpodotexto"/>
              <w:spacing w:after="0"/>
              <w:jc w:val="center"/>
              <w:rPr>
                <w:sz w:val="20"/>
                <w:lang w:val="en-US"/>
              </w:rPr>
            </w:pPr>
            <w:r>
              <w:rPr>
                <w:sz w:val="20"/>
                <w:lang w:val="en-US"/>
              </w:rPr>
              <w:t>35</w:t>
            </w:r>
          </w:p>
        </w:tc>
      </w:tr>
    </w:tbl>
    <w:p w:rsidR="00231815" w:rsidRDefault="00231815" w:rsidP="00231815"/>
    <w:p w:rsidR="005E264F" w:rsidRPr="0079730E" w:rsidRDefault="005E264F" w:rsidP="00231815">
      <w:pPr>
        <w:rPr>
          <w:sz w:val="24"/>
          <w:szCs w:val="24"/>
        </w:rPr>
      </w:pPr>
      <w:r w:rsidRPr="0079730E">
        <w:rPr>
          <w:sz w:val="24"/>
          <w:szCs w:val="24"/>
        </w:rPr>
        <w:t xml:space="preserve">So the tool uses gamification elements such as rewards, </w:t>
      </w:r>
      <w:r w:rsidR="0061117C" w:rsidRPr="0079730E">
        <w:rPr>
          <w:sz w:val="24"/>
          <w:szCs w:val="24"/>
        </w:rPr>
        <w:t>storytelling</w:t>
      </w:r>
      <w:r w:rsidRPr="0079730E">
        <w:rPr>
          <w:sz w:val="24"/>
          <w:szCs w:val="24"/>
        </w:rPr>
        <w:t>, prices, bonus, etc. to increase the professional engagement, so the professional can develop himself and delivery a better performance for the company.  For this article taking the example of the Company “X” a professional can improve his engagement to attend the trainings and to develop himself, resulting in a professional always updated and engaged to develop himself in other course that he is interested. As end result, it is expected that the professional keep himself motivated, he be able to develop himself and also delivery a better performance.</w:t>
      </w:r>
    </w:p>
    <w:p w:rsidR="00813D8E" w:rsidRPr="0079730E" w:rsidRDefault="00231815" w:rsidP="00231815">
      <w:pPr>
        <w:rPr>
          <w:sz w:val="24"/>
          <w:szCs w:val="24"/>
        </w:rPr>
      </w:pPr>
      <w:r w:rsidRPr="0079730E">
        <w:rPr>
          <w:sz w:val="24"/>
          <w:szCs w:val="24"/>
        </w:rPr>
        <w:t xml:space="preserve">The professional and the managers can track the results using the tool created, a spreadsheet has a tab where </w:t>
      </w:r>
      <w:r w:rsidR="004B44AF" w:rsidRPr="0079730E">
        <w:rPr>
          <w:sz w:val="24"/>
          <w:szCs w:val="24"/>
        </w:rPr>
        <w:t>the managers can track the data.</w:t>
      </w:r>
      <w:r w:rsidRPr="0079730E">
        <w:rPr>
          <w:sz w:val="24"/>
          <w:szCs w:val="24"/>
        </w:rPr>
        <w:t xml:space="preserve"> </w:t>
      </w:r>
      <w:r w:rsidR="004B44AF" w:rsidRPr="0079730E">
        <w:rPr>
          <w:sz w:val="24"/>
          <w:szCs w:val="24"/>
        </w:rPr>
        <w:t xml:space="preserve">An </w:t>
      </w:r>
      <w:r w:rsidRPr="0079730E">
        <w:rPr>
          <w:sz w:val="24"/>
          <w:szCs w:val="24"/>
        </w:rPr>
        <w:t>example can be checked on Figure 1:</w:t>
      </w:r>
    </w:p>
    <w:p w:rsidR="004B44AF" w:rsidRDefault="001807AF" w:rsidP="00491CF3">
      <w:pPr>
        <w:pStyle w:val="image"/>
      </w:pPr>
      <w:r>
        <w:rPr>
          <w:noProof/>
          <w:lang w:val="pt-BR" w:eastAsia="pt-BR"/>
        </w:rPr>
        <w:lastRenderedPageBreak/>
        <mc:AlternateContent>
          <mc:Choice Requires="wps">
            <w:drawing>
              <wp:anchor distT="0" distB="0" distL="114300" distR="114300" simplePos="0" relativeHeight="251659264" behindDoc="0" locked="0" layoutInCell="1" allowOverlap="1">
                <wp:simplePos x="0" y="0"/>
                <wp:positionH relativeFrom="column">
                  <wp:posOffset>3342640</wp:posOffset>
                </wp:positionH>
                <wp:positionV relativeFrom="paragraph">
                  <wp:posOffset>1362236</wp:posOffset>
                </wp:positionV>
                <wp:extent cx="150125" cy="0"/>
                <wp:effectExtent l="0" t="0" r="21590" b="19050"/>
                <wp:wrapNone/>
                <wp:docPr id="6" name="Conector reto 6"/>
                <wp:cNvGraphicFramePr/>
                <a:graphic xmlns:a="http://schemas.openxmlformats.org/drawingml/2006/main">
                  <a:graphicData uri="http://schemas.microsoft.com/office/word/2010/wordprocessingShape">
                    <wps:wsp>
                      <wps:cNvCnPr/>
                      <wps:spPr>
                        <a:xfrm>
                          <a:off x="0" y="0"/>
                          <a:ext cx="150125" cy="0"/>
                        </a:xfrm>
                        <a:prstGeom prst="line">
                          <a:avLst/>
                        </a:prstGeom>
                        <a:ln w="12700">
                          <a:solidFill>
                            <a:schemeClr val="tx1"/>
                          </a:solidFill>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50E9CDCF" id="Conector reto 6"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263.2pt,107.25pt" to="275pt,107.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" strokecolor="black [3213]" strokeweight="1pt"/>
            </w:pict>
          </mc:Fallback>
        </mc:AlternateContent>
      </w:r>
      <w:r w:rsidR="00491CF3">
        <w:rPr>
          <w:noProof/>
          <w:lang w:val="pt-BR" w:eastAsia="pt-BR"/>
        </w:rPr>
        <w:drawing>
          <wp:inline distT="0" distB="0" distL="0" distR="0">
            <wp:extent cx="2863461" cy="4360507"/>
            <wp:effectExtent l="0" t="5397" r="7937" b="7938"/>
            <wp:docPr id="5" name="Imagem 5" descr="C:\Users\Fernando\OneDrive\UNIP\Game process 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Fernando\OneDrive\UNIP\Game process 4.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rot="16200000">
                      <a:off x="0" y="0"/>
                      <a:ext cx="2874185" cy="4376837"/>
                    </a:xfrm>
                    <a:prstGeom prst="rect">
                      <a:avLst/>
                    </a:prstGeom>
                    <a:noFill/>
                    <a:ln>
                      <a:noFill/>
                    </a:ln>
                  </pic:spPr>
                </pic:pic>
              </a:graphicData>
            </a:graphic>
          </wp:inline>
        </w:drawing>
      </w:r>
    </w:p>
    <w:p w:rsidR="00231815" w:rsidRDefault="00231815" w:rsidP="00231815">
      <w:pPr>
        <w:pStyle w:val="figurecaption"/>
      </w:pPr>
      <w:r>
        <w:rPr>
          <w:b/>
        </w:rPr>
        <w:t xml:space="preserve">Fig. </w:t>
      </w:r>
      <w:r>
        <w:rPr>
          <w:b/>
        </w:rPr>
        <w:fldChar w:fldCharType="begin"/>
      </w:r>
      <w:r>
        <w:rPr>
          <w:b/>
        </w:rPr>
        <w:instrText xml:space="preserve"> SEQ "Figure" \* MERGEFORMAT </w:instrText>
      </w:r>
      <w:r>
        <w:rPr>
          <w:b/>
        </w:rPr>
        <w:fldChar w:fldCharType="separate"/>
      </w:r>
      <w:r w:rsidR="001807AF">
        <w:rPr>
          <w:b/>
          <w:noProof/>
        </w:rPr>
        <w:t>1</w:t>
      </w:r>
      <w:r>
        <w:rPr>
          <w:b/>
        </w:rPr>
        <w:fldChar w:fldCharType="end"/>
      </w:r>
      <w:r>
        <w:rPr>
          <w:b/>
        </w:rPr>
        <w:t xml:space="preserve">. </w:t>
      </w:r>
      <w:r w:rsidRPr="004575D2">
        <w:t>Game process – begin to end diagram</w:t>
      </w:r>
      <w:r>
        <w:t xml:space="preserve">. </w:t>
      </w:r>
    </w:p>
    <w:p w:rsidR="0067230E" w:rsidRDefault="0067230E" w:rsidP="0067230E">
      <w:pPr>
        <w:pStyle w:val="heading1"/>
        <w:rPr>
          <w:rFonts w:ascii="Times" w:hAnsi="Times"/>
        </w:rPr>
      </w:pPr>
      <w:r>
        <w:rPr>
          <w:rFonts w:ascii="Times" w:hAnsi="Times"/>
        </w:rPr>
        <w:t>Conclusions</w:t>
      </w:r>
    </w:p>
    <w:p w:rsidR="0067230E" w:rsidRPr="0079730E" w:rsidRDefault="0067230E" w:rsidP="0067230E">
      <w:pPr>
        <w:pStyle w:val="p1a"/>
        <w:rPr>
          <w:sz w:val="24"/>
          <w:szCs w:val="24"/>
        </w:rPr>
      </w:pPr>
      <w:r w:rsidRPr="0079730E">
        <w:rPr>
          <w:sz w:val="24"/>
          <w:szCs w:val="24"/>
        </w:rPr>
        <w:t>One of the big challenges of some companies is disseminate, keep and increase the knowledge through the employees. The gamification is a field that is becoming popular very quickly and also it is a very powerful tool that can help the companies to disseminate, keep and increase the knowledge through the employees.</w:t>
      </w:r>
    </w:p>
    <w:p w:rsidR="0067230E" w:rsidRPr="0079730E" w:rsidRDefault="0067230E" w:rsidP="0067230E">
      <w:pPr>
        <w:rPr>
          <w:sz w:val="24"/>
          <w:szCs w:val="24"/>
        </w:rPr>
      </w:pPr>
      <w:r w:rsidRPr="0079730E">
        <w:rPr>
          <w:sz w:val="24"/>
          <w:szCs w:val="24"/>
        </w:rPr>
        <w:t xml:space="preserve">The companies and the way to work are changing over the years. A couple days ago the technology was created first on the companies and after that the technology was implemented for the people, in other words the employees need to adapt themselves to the company. But is changing year by year, nowadays the company need to adapt itself for the way that the employees work. Actually the employees are people who are connected </w:t>
      </w:r>
      <w:r w:rsidR="0061117C" w:rsidRPr="0079730E">
        <w:rPr>
          <w:sz w:val="24"/>
          <w:szCs w:val="24"/>
        </w:rPr>
        <w:t>everywhere</w:t>
      </w:r>
      <w:r w:rsidRPr="0079730E">
        <w:rPr>
          <w:sz w:val="24"/>
          <w:szCs w:val="24"/>
        </w:rPr>
        <w:t xml:space="preserve"> and every time, the people also are familiarize with the games, as it is possible to check the numbers of who play games even during the work time is very big. </w:t>
      </w:r>
    </w:p>
    <w:p w:rsidR="0067230E" w:rsidRPr="0079730E" w:rsidRDefault="0067230E" w:rsidP="0067230E">
      <w:pPr>
        <w:rPr>
          <w:sz w:val="24"/>
          <w:szCs w:val="24"/>
        </w:rPr>
      </w:pPr>
      <w:r w:rsidRPr="0079730E">
        <w:rPr>
          <w:sz w:val="24"/>
          <w:szCs w:val="24"/>
        </w:rPr>
        <w:t xml:space="preserve">So as the people are engaged to play games, the companies can take advantage of this and use the games and the gamification concept to engage the employees to attend the trainings efficiently and increase their knowledge. The trainings can be used to improve their awareness </w:t>
      </w:r>
      <w:r w:rsidRPr="0079730E">
        <w:rPr>
          <w:sz w:val="24"/>
          <w:szCs w:val="24"/>
        </w:rPr>
        <w:lastRenderedPageBreak/>
        <w:t>about how important is attend the trainings and keep update of the new features.</w:t>
      </w:r>
    </w:p>
    <w:p w:rsidR="0067230E" w:rsidRPr="0079730E" w:rsidRDefault="0067230E" w:rsidP="0067230E">
      <w:pPr>
        <w:rPr>
          <w:sz w:val="24"/>
          <w:szCs w:val="24"/>
        </w:rPr>
      </w:pPr>
      <w:r w:rsidRPr="0079730E">
        <w:rPr>
          <w:sz w:val="24"/>
          <w:szCs w:val="24"/>
        </w:rPr>
        <w:t xml:space="preserve">This project will be presented to the company “X”, the company can apply the game in any of its department, but as suggestion for the project has more successful, </w:t>
      </w:r>
      <w:r w:rsidR="0061117C" w:rsidRPr="0079730E">
        <w:rPr>
          <w:sz w:val="24"/>
          <w:szCs w:val="24"/>
        </w:rPr>
        <w:t>and it</w:t>
      </w:r>
      <w:r w:rsidRPr="0079730E">
        <w:rPr>
          <w:sz w:val="24"/>
          <w:szCs w:val="24"/>
        </w:rPr>
        <w:t xml:space="preserve"> can be implemented on the customer support department which every trimester the team need to be trained to be updated on the products changes and on the market changes.</w:t>
      </w:r>
    </w:p>
    <w:p w:rsidR="0067230E" w:rsidRPr="0079730E" w:rsidRDefault="0067230E" w:rsidP="0067230E">
      <w:pPr>
        <w:rPr>
          <w:sz w:val="24"/>
          <w:szCs w:val="24"/>
        </w:rPr>
      </w:pPr>
      <w:r w:rsidRPr="0079730E">
        <w:rPr>
          <w:sz w:val="24"/>
          <w:szCs w:val="24"/>
        </w:rPr>
        <w:t>Finally, it is possible to see that gamification is a technique that can be applied on the business and support the companies to growth or keep growing. On this project the gamification was applied on the Knowledge Management area, but it could be used in any the company.</w:t>
      </w:r>
    </w:p>
    <w:p w:rsidR="0067230E" w:rsidRDefault="0067230E" w:rsidP="0067230E">
      <w:pPr>
        <w:pStyle w:val="heading1"/>
        <w:numPr>
          <w:ilvl w:val="0"/>
          <w:numId w:val="0"/>
        </w:numPr>
        <w:ind w:left="567" w:hanging="567"/>
      </w:pPr>
      <w:r>
        <w:t>References</w:t>
      </w:r>
    </w:p>
    <w:p w:rsidR="0079730E" w:rsidRPr="0079730E" w:rsidRDefault="00662104" w:rsidP="0079730E">
      <w:pPr>
        <w:pStyle w:val="referenceitem"/>
        <w:numPr>
          <w:ilvl w:val="0"/>
          <w:numId w:val="0"/>
        </w:numPr>
        <w:spacing w:line="240" w:lineRule="auto"/>
        <w:rPr>
          <w:sz w:val="24"/>
          <w:szCs w:val="24"/>
        </w:rPr>
      </w:pPr>
      <w:r w:rsidRPr="00662104">
        <w:rPr>
          <w:sz w:val="24"/>
          <w:szCs w:val="24"/>
        </w:rPr>
        <w:t xml:space="preserve">ALAVI, Maryam; LEIDNER, Dorothy E. Knowledge management systems: issues, challenges, and benefits. </w:t>
      </w:r>
      <w:r w:rsidRPr="00662104">
        <w:rPr>
          <w:b/>
          <w:sz w:val="24"/>
          <w:szCs w:val="24"/>
        </w:rPr>
        <w:t>Communications of the AIS</w:t>
      </w:r>
      <w:r w:rsidRPr="00662104">
        <w:rPr>
          <w:sz w:val="24"/>
          <w:szCs w:val="24"/>
        </w:rPr>
        <w:t>, v. 1, n. 2es, p. 1, 1999.</w:t>
      </w:r>
    </w:p>
    <w:p w:rsidR="0079730E" w:rsidRDefault="0079730E" w:rsidP="0079730E">
      <w:pPr>
        <w:pStyle w:val="referenceitem"/>
        <w:numPr>
          <w:ilvl w:val="0"/>
          <w:numId w:val="0"/>
        </w:numPr>
        <w:spacing w:line="240" w:lineRule="auto"/>
        <w:rPr>
          <w:sz w:val="24"/>
          <w:szCs w:val="24"/>
        </w:rPr>
      </w:pPr>
    </w:p>
    <w:p w:rsidR="0079730E" w:rsidRPr="0079730E" w:rsidRDefault="00662104" w:rsidP="0079730E">
      <w:pPr>
        <w:pStyle w:val="referenceitem"/>
        <w:numPr>
          <w:ilvl w:val="0"/>
          <w:numId w:val="0"/>
        </w:numPr>
        <w:spacing w:line="240" w:lineRule="auto"/>
        <w:rPr>
          <w:sz w:val="24"/>
          <w:szCs w:val="24"/>
        </w:rPr>
      </w:pPr>
      <w:r w:rsidRPr="00662104">
        <w:rPr>
          <w:sz w:val="24"/>
          <w:szCs w:val="24"/>
        </w:rPr>
        <w:t xml:space="preserve">CABRERA, Angel; COLLINS, William C.; SALGADO, Jesús F. Determinants of individual engagement in knowledge sharing. </w:t>
      </w:r>
      <w:r w:rsidRPr="00662104">
        <w:rPr>
          <w:b/>
          <w:sz w:val="24"/>
          <w:szCs w:val="24"/>
        </w:rPr>
        <w:t>The International Journal of Human Resource Management</w:t>
      </w:r>
      <w:r w:rsidRPr="00662104">
        <w:rPr>
          <w:sz w:val="24"/>
          <w:szCs w:val="24"/>
        </w:rPr>
        <w:t>, v. 17, n. 2, p. 245-264, 2006.</w:t>
      </w:r>
    </w:p>
    <w:p w:rsidR="0079730E" w:rsidRDefault="0079730E" w:rsidP="0079730E">
      <w:pPr>
        <w:pStyle w:val="referenceitem"/>
        <w:numPr>
          <w:ilvl w:val="0"/>
          <w:numId w:val="0"/>
        </w:numPr>
        <w:spacing w:line="240" w:lineRule="auto"/>
        <w:rPr>
          <w:sz w:val="24"/>
          <w:szCs w:val="24"/>
        </w:rPr>
      </w:pPr>
    </w:p>
    <w:p w:rsidR="0079730E" w:rsidRPr="0079730E" w:rsidRDefault="0079730E" w:rsidP="0079730E">
      <w:pPr>
        <w:pStyle w:val="referenceitem"/>
        <w:numPr>
          <w:ilvl w:val="0"/>
          <w:numId w:val="0"/>
        </w:numPr>
        <w:spacing w:line="240" w:lineRule="auto"/>
        <w:rPr>
          <w:sz w:val="24"/>
          <w:szCs w:val="24"/>
        </w:rPr>
      </w:pPr>
      <w:r w:rsidRPr="0079730E">
        <w:rPr>
          <w:sz w:val="24"/>
          <w:szCs w:val="24"/>
        </w:rPr>
        <w:t xml:space="preserve">Caillois, R. </w:t>
      </w:r>
      <w:r w:rsidRPr="00662104">
        <w:rPr>
          <w:b/>
          <w:sz w:val="24"/>
          <w:szCs w:val="24"/>
        </w:rPr>
        <w:t>Man, play, and games</w:t>
      </w:r>
      <w:r w:rsidRPr="0079730E">
        <w:rPr>
          <w:sz w:val="24"/>
          <w:szCs w:val="24"/>
        </w:rPr>
        <w:t xml:space="preserve">. </w:t>
      </w:r>
      <w:hyperlink r:id="rId9" w:tooltip="Champaign (Illinois)" w:history="1">
        <w:r w:rsidRPr="0079730E">
          <w:rPr>
            <w:sz w:val="24"/>
            <w:szCs w:val="24"/>
          </w:rPr>
          <w:t>Champaign</w:t>
        </w:r>
      </w:hyperlink>
      <w:r w:rsidRPr="0079730E">
        <w:rPr>
          <w:sz w:val="24"/>
          <w:szCs w:val="24"/>
        </w:rPr>
        <w:t>: University of Illinois Press</w:t>
      </w:r>
      <w:r>
        <w:rPr>
          <w:sz w:val="24"/>
          <w:szCs w:val="24"/>
        </w:rPr>
        <w:t>, 2001</w:t>
      </w:r>
      <w:r w:rsidRPr="0079730E">
        <w:rPr>
          <w:sz w:val="24"/>
          <w:szCs w:val="24"/>
        </w:rPr>
        <w:t>.</w:t>
      </w:r>
    </w:p>
    <w:p w:rsidR="0079730E" w:rsidRPr="0079730E" w:rsidRDefault="0079730E" w:rsidP="0079730E">
      <w:pPr>
        <w:pStyle w:val="referenceitem"/>
        <w:numPr>
          <w:ilvl w:val="0"/>
          <w:numId w:val="0"/>
        </w:numPr>
        <w:spacing w:line="240" w:lineRule="auto"/>
        <w:rPr>
          <w:sz w:val="24"/>
          <w:szCs w:val="24"/>
        </w:rPr>
      </w:pPr>
    </w:p>
    <w:p w:rsidR="0079730E" w:rsidRDefault="00662104" w:rsidP="0079730E">
      <w:pPr>
        <w:pStyle w:val="referenceitem"/>
        <w:numPr>
          <w:ilvl w:val="0"/>
          <w:numId w:val="0"/>
        </w:numPr>
        <w:spacing w:line="240" w:lineRule="auto"/>
        <w:rPr>
          <w:sz w:val="24"/>
          <w:szCs w:val="24"/>
        </w:rPr>
      </w:pPr>
      <w:r w:rsidRPr="00662104">
        <w:rPr>
          <w:sz w:val="24"/>
          <w:szCs w:val="24"/>
        </w:rPr>
        <w:t xml:space="preserve">CHANG, Chun-Ming; HSU, Meng-Hsiang; YEN, Chia-Hui. Factors affecting knowledge management success: the fit perspective. </w:t>
      </w:r>
      <w:r w:rsidRPr="00662104">
        <w:rPr>
          <w:b/>
          <w:sz w:val="24"/>
          <w:szCs w:val="24"/>
        </w:rPr>
        <w:t>Journal of Knowledge Management</w:t>
      </w:r>
      <w:r w:rsidRPr="00662104">
        <w:rPr>
          <w:sz w:val="24"/>
          <w:szCs w:val="24"/>
        </w:rPr>
        <w:t>, v. 16, n. 6, p. 847-861, 2012.</w:t>
      </w:r>
    </w:p>
    <w:p w:rsidR="00662104" w:rsidRDefault="00662104" w:rsidP="0079730E">
      <w:pPr>
        <w:pStyle w:val="referenceitem"/>
        <w:numPr>
          <w:ilvl w:val="0"/>
          <w:numId w:val="0"/>
        </w:numPr>
        <w:spacing w:line="240" w:lineRule="auto"/>
        <w:rPr>
          <w:sz w:val="24"/>
          <w:szCs w:val="24"/>
        </w:rPr>
      </w:pPr>
    </w:p>
    <w:p w:rsidR="0079730E" w:rsidRPr="0079730E" w:rsidRDefault="0079730E" w:rsidP="0079730E">
      <w:pPr>
        <w:pStyle w:val="referenceitem"/>
        <w:numPr>
          <w:ilvl w:val="0"/>
          <w:numId w:val="0"/>
        </w:numPr>
        <w:spacing w:line="240" w:lineRule="auto"/>
        <w:rPr>
          <w:sz w:val="24"/>
          <w:szCs w:val="24"/>
        </w:rPr>
      </w:pPr>
      <w:r w:rsidRPr="0079730E">
        <w:rPr>
          <w:sz w:val="24"/>
          <w:szCs w:val="24"/>
        </w:rPr>
        <w:t xml:space="preserve">Deterding, S., Dixon, D., Khaled, R., Nacke, L. From game design elements to gamefulness: defining gamification, in: </w:t>
      </w:r>
      <w:r w:rsidRPr="00662104">
        <w:rPr>
          <w:b/>
          <w:sz w:val="24"/>
          <w:szCs w:val="24"/>
        </w:rPr>
        <w:t>Proceedings of the 15th International Academic MindTrek Conference: Envisioning Future Media Environments</w:t>
      </w:r>
      <w:r w:rsidRPr="0079730E">
        <w:rPr>
          <w:sz w:val="24"/>
          <w:szCs w:val="24"/>
        </w:rPr>
        <w:t>. ACM, pp. 9–15</w:t>
      </w:r>
      <w:r>
        <w:rPr>
          <w:sz w:val="24"/>
          <w:szCs w:val="24"/>
        </w:rPr>
        <w:t>, 2011</w:t>
      </w:r>
      <w:r w:rsidRPr="0079730E">
        <w:rPr>
          <w:sz w:val="24"/>
          <w:szCs w:val="24"/>
        </w:rPr>
        <w:t>.</w:t>
      </w:r>
    </w:p>
    <w:p w:rsidR="0079730E" w:rsidRDefault="0079730E" w:rsidP="0079730E">
      <w:pPr>
        <w:pStyle w:val="referenceitem"/>
        <w:numPr>
          <w:ilvl w:val="0"/>
          <w:numId w:val="0"/>
        </w:numPr>
        <w:spacing w:line="240" w:lineRule="auto"/>
        <w:rPr>
          <w:sz w:val="24"/>
          <w:szCs w:val="24"/>
        </w:rPr>
      </w:pPr>
    </w:p>
    <w:p w:rsidR="0079730E" w:rsidRPr="0079730E" w:rsidRDefault="00662104" w:rsidP="0079730E">
      <w:pPr>
        <w:pStyle w:val="referenceitem"/>
        <w:numPr>
          <w:ilvl w:val="0"/>
          <w:numId w:val="0"/>
        </w:numPr>
        <w:spacing w:line="240" w:lineRule="auto"/>
        <w:rPr>
          <w:sz w:val="24"/>
          <w:szCs w:val="24"/>
        </w:rPr>
      </w:pPr>
      <w:r w:rsidRPr="00662104">
        <w:rPr>
          <w:sz w:val="24"/>
          <w:szCs w:val="24"/>
        </w:rPr>
        <w:t xml:space="preserve">DOMÍNGUEZ, Adrián et al. Gamifying learning experiences: Practical implications and outcomes. </w:t>
      </w:r>
      <w:r w:rsidRPr="00662104">
        <w:rPr>
          <w:b/>
          <w:sz w:val="24"/>
          <w:szCs w:val="24"/>
        </w:rPr>
        <w:t>Computers &amp; Education</w:t>
      </w:r>
      <w:r w:rsidRPr="00662104">
        <w:rPr>
          <w:sz w:val="24"/>
          <w:szCs w:val="24"/>
        </w:rPr>
        <w:t>, v. 63, p. 380-392, 2013.</w:t>
      </w:r>
    </w:p>
    <w:p w:rsidR="0079730E" w:rsidRDefault="0079730E" w:rsidP="0079730E">
      <w:pPr>
        <w:pStyle w:val="referenceitem"/>
        <w:numPr>
          <w:ilvl w:val="0"/>
          <w:numId w:val="0"/>
        </w:numPr>
        <w:spacing w:line="240" w:lineRule="auto"/>
        <w:rPr>
          <w:sz w:val="24"/>
          <w:szCs w:val="24"/>
        </w:rPr>
      </w:pPr>
    </w:p>
    <w:p w:rsidR="0079730E" w:rsidRPr="0079730E" w:rsidRDefault="00662104" w:rsidP="0079730E">
      <w:pPr>
        <w:pStyle w:val="referenceitem"/>
        <w:numPr>
          <w:ilvl w:val="0"/>
          <w:numId w:val="0"/>
        </w:numPr>
        <w:spacing w:line="240" w:lineRule="auto"/>
        <w:rPr>
          <w:sz w:val="24"/>
          <w:szCs w:val="24"/>
        </w:rPr>
      </w:pPr>
      <w:r w:rsidRPr="00662104">
        <w:rPr>
          <w:sz w:val="24"/>
          <w:szCs w:val="24"/>
        </w:rPr>
        <w:lastRenderedPageBreak/>
        <w:t xml:space="preserve">DUNFORD, Richard. Key challenges in the search for the effective management of knowledge in management consulting firms. </w:t>
      </w:r>
      <w:r w:rsidRPr="00662104">
        <w:rPr>
          <w:b/>
          <w:sz w:val="24"/>
          <w:szCs w:val="24"/>
        </w:rPr>
        <w:t>Journal of Knowledge Management</w:t>
      </w:r>
      <w:r w:rsidRPr="00662104">
        <w:rPr>
          <w:sz w:val="24"/>
          <w:szCs w:val="24"/>
        </w:rPr>
        <w:t>, v. 4, n. 4, p. 295-302, 2000.</w:t>
      </w:r>
    </w:p>
    <w:p w:rsidR="0079730E" w:rsidRDefault="0079730E" w:rsidP="0079730E">
      <w:pPr>
        <w:pStyle w:val="referenceitem"/>
        <w:numPr>
          <w:ilvl w:val="0"/>
          <w:numId w:val="0"/>
        </w:numPr>
        <w:spacing w:line="240" w:lineRule="auto"/>
        <w:rPr>
          <w:sz w:val="24"/>
          <w:szCs w:val="24"/>
        </w:rPr>
      </w:pPr>
    </w:p>
    <w:p w:rsidR="0079730E" w:rsidRPr="0079730E" w:rsidRDefault="00662104" w:rsidP="0079730E">
      <w:pPr>
        <w:pStyle w:val="referenceitem"/>
        <w:numPr>
          <w:ilvl w:val="0"/>
          <w:numId w:val="0"/>
        </w:numPr>
        <w:spacing w:line="240" w:lineRule="auto"/>
        <w:rPr>
          <w:sz w:val="24"/>
          <w:szCs w:val="24"/>
        </w:rPr>
      </w:pPr>
      <w:r w:rsidRPr="00662104">
        <w:rPr>
          <w:sz w:val="24"/>
          <w:szCs w:val="24"/>
        </w:rPr>
        <w:t xml:space="preserve">ERENLI, Kai. The impact of gamification-recommending education scenarios. </w:t>
      </w:r>
      <w:r w:rsidRPr="00662104">
        <w:rPr>
          <w:b/>
          <w:sz w:val="24"/>
          <w:szCs w:val="24"/>
        </w:rPr>
        <w:t>International Journal of Emerging Technologies in Learning (iJET)</w:t>
      </w:r>
      <w:r w:rsidRPr="00662104">
        <w:rPr>
          <w:sz w:val="24"/>
          <w:szCs w:val="24"/>
        </w:rPr>
        <w:t>, v. 8, n. 2013, p. 15-21, 2013.</w:t>
      </w:r>
    </w:p>
    <w:p w:rsidR="0079730E" w:rsidRDefault="0079730E" w:rsidP="0079730E">
      <w:pPr>
        <w:pStyle w:val="referenceitem"/>
        <w:numPr>
          <w:ilvl w:val="0"/>
          <w:numId w:val="0"/>
        </w:numPr>
        <w:spacing w:line="240" w:lineRule="auto"/>
        <w:rPr>
          <w:sz w:val="24"/>
          <w:szCs w:val="24"/>
        </w:rPr>
      </w:pPr>
    </w:p>
    <w:p w:rsidR="0067230E" w:rsidRPr="0079730E" w:rsidRDefault="00662104" w:rsidP="0079730E">
      <w:pPr>
        <w:pStyle w:val="referenceitem"/>
        <w:numPr>
          <w:ilvl w:val="0"/>
          <w:numId w:val="0"/>
        </w:numPr>
        <w:spacing w:line="240" w:lineRule="auto"/>
        <w:rPr>
          <w:sz w:val="24"/>
          <w:szCs w:val="24"/>
        </w:rPr>
      </w:pPr>
      <w:r w:rsidRPr="00662104">
        <w:rPr>
          <w:sz w:val="24"/>
          <w:szCs w:val="24"/>
        </w:rPr>
        <w:t xml:space="preserve">KAKABADSE, Nada K.; KAKABADSE, Andrew; KOUZMIN, Alexander. Reviewing the knowledge management literature: towards a taxonomy. </w:t>
      </w:r>
      <w:r w:rsidRPr="00662104">
        <w:rPr>
          <w:b/>
          <w:sz w:val="24"/>
          <w:szCs w:val="24"/>
        </w:rPr>
        <w:t>Journal of knowledge management</w:t>
      </w:r>
      <w:r w:rsidRPr="00662104">
        <w:rPr>
          <w:sz w:val="24"/>
          <w:szCs w:val="24"/>
        </w:rPr>
        <w:t>, v. 7, n. 4, p. 75-91, 2003.</w:t>
      </w:r>
    </w:p>
    <w:p w:rsidR="00662104" w:rsidRDefault="00662104" w:rsidP="00662104">
      <w:pPr>
        <w:pStyle w:val="referenceitem"/>
        <w:numPr>
          <w:ilvl w:val="0"/>
          <w:numId w:val="0"/>
        </w:numPr>
        <w:spacing w:line="240" w:lineRule="auto"/>
        <w:rPr>
          <w:sz w:val="24"/>
          <w:szCs w:val="24"/>
        </w:rPr>
      </w:pPr>
    </w:p>
    <w:p w:rsidR="00662104" w:rsidRPr="0079730E" w:rsidRDefault="00662104" w:rsidP="00662104">
      <w:pPr>
        <w:pStyle w:val="referenceitem"/>
        <w:numPr>
          <w:ilvl w:val="0"/>
          <w:numId w:val="0"/>
        </w:numPr>
        <w:spacing w:line="240" w:lineRule="auto"/>
        <w:rPr>
          <w:sz w:val="24"/>
          <w:szCs w:val="24"/>
        </w:rPr>
      </w:pPr>
      <w:r>
        <w:rPr>
          <w:sz w:val="24"/>
          <w:szCs w:val="24"/>
        </w:rPr>
        <w:t xml:space="preserve">Kapp, Karl </w:t>
      </w:r>
      <w:r w:rsidRPr="0079730E">
        <w:rPr>
          <w:sz w:val="24"/>
          <w:szCs w:val="24"/>
        </w:rPr>
        <w:t xml:space="preserve">M. </w:t>
      </w:r>
      <w:r w:rsidRPr="00662104">
        <w:rPr>
          <w:b/>
          <w:sz w:val="24"/>
          <w:szCs w:val="24"/>
        </w:rPr>
        <w:t>The gamification of learning and instruction</w:t>
      </w:r>
      <w:r w:rsidRPr="0079730E">
        <w:rPr>
          <w:sz w:val="24"/>
          <w:szCs w:val="24"/>
        </w:rPr>
        <w:t>: game-based methods and strategies for training and education. John Wiley &amp; Sons</w:t>
      </w:r>
      <w:r>
        <w:rPr>
          <w:sz w:val="24"/>
          <w:szCs w:val="24"/>
        </w:rPr>
        <w:t>, 2012</w:t>
      </w:r>
      <w:r w:rsidRPr="0079730E">
        <w:rPr>
          <w:sz w:val="24"/>
          <w:szCs w:val="24"/>
        </w:rPr>
        <w:t>.</w:t>
      </w:r>
    </w:p>
    <w:p w:rsidR="00662104" w:rsidRDefault="00662104" w:rsidP="00662104">
      <w:pPr>
        <w:pStyle w:val="referenceitem"/>
        <w:numPr>
          <w:ilvl w:val="0"/>
          <w:numId w:val="0"/>
        </w:numPr>
        <w:spacing w:line="240" w:lineRule="auto"/>
        <w:rPr>
          <w:sz w:val="24"/>
          <w:szCs w:val="24"/>
        </w:rPr>
      </w:pPr>
    </w:p>
    <w:p w:rsidR="00662104" w:rsidRPr="0079730E" w:rsidRDefault="00662104" w:rsidP="00662104">
      <w:pPr>
        <w:pStyle w:val="referenceitem"/>
        <w:numPr>
          <w:ilvl w:val="0"/>
          <w:numId w:val="0"/>
        </w:numPr>
        <w:spacing w:line="240" w:lineRule="auto"/>
        <w:rPr>
          <w:sz w:val="24"/>
          <w:szCs w:val="24"/>
        </w:rPr>
      </w:pPr>
      <w:r w:rsidRPr="00662104">
        <w:rPr>
          <w:sz w:val="24"/>
          <w:szCs w:val="24"/>
        </w:rPr>
        <w:t xml:space="preserve">KIILI, Kristian. Digital game-based learning: Towards an experiential gaming model. </w:t>
      </w:r>
      <w:r w:rsidRPr="00662104">
        <w:rPr>
          <w:b/>
          <w:sz w:val="24"/>
          <w:szCs w:val="24"/>
        </w:rPr>
        <w:t>The Internet and higher education</w:t>
      </w:r>
      <w:r w:rsidRPr="00662104">
        <w:rPr>
          <w:sz w:val="24"/>
          <w:szCs w:val="24"/>
        </w:rPr>
        <w:t>, v. 8, n. 1, p. 13-24, 2005.</w:t>
      </w:r>
    </w:p>
    <w:p w:rsidR="0079730E" w:rsidRDefault="0079730E" w:rsidP="0079730E">
      <w:pPr>
        <w:pStyle w:val="referenceitem"/>
        <w:numPr>
          <w:ilvl w:val="0"/>
          <w:numId w:val="0"/>
        </w:numPr>
        <w:spacing w:line="240" w:lineRule="auto"/>
        <w:rPr>
          <w:sz w:val="24"/>
          <w:szCs w:val="24"/>
        </w:rPr>
      </w:pPr>
    </w:p>
    <w:p w:rsidR="0067230E" w:rsidRPr="0079730E" w:rsidRDefault="00662104" w:rsidP="0079730E">
      <w:pPr>
        <w:pStyle w:val="referenceitem"/>
        <w:numPr>
          <w:ilvl w:val="0"/>
          <w:numId w:val="0"/>
        </w:numPr>
        <w:spacing w:line="240" w:lineRule="auto"/>
        <w:rPr>
          <w:sz w:val="24"/>
          <w:szCs w:val="24"/>
        </w:rPr>
      </w:pPr>
      <w:r w:rsidRPr="00662104">
        <w:rPr>
          <w:sz w:val="24"/>
          <w:szCs w:val="24"/>
        </w:rPr>
        <w:t xml:space="preserve">KOIVISTO, Jonna; HAMARI, Juho. Demographic differences in perceived benefits from gamification. </w:t>
      </w:r>
      <w:r w:rsidRPr="00662104">
        <w:rPr>
          <w:b/>
          <w:sz w:val="24"/>
          <w:szCs w:val="24"/>
        </w:rPr>
        <w:t>Computers in Human Behavior</w:t>
      </w:r>
      <w:r w:rsidRPr="00662104">
        <w:rPr>
          <w:sz w:val="24"/>
          <w:szCs w:val="24"/>
        </w:rPr>
        <w:t>, v. 35, p. 179-188, 2014.</w:t>
      </w:r>
      <w:r w:rsidR="0067230E" w:rsidRPr="0079730E">
        <w:rPr>
          <w:sz w:val="24"/>
          <w:szCs w:val="24"/>
        </w:rPr>
        <w:t xml:space="preserve"> </w:t>
      </w:r>
    </w:p>
    <w:p w:rsidR="0079730E" w:rsidRDefault="0079730E" w:rsidP="0079730E">
      <w:pPr>
        <w:pStyle w:val="referenceitem"/>
        <w:numPr>
          <w:ilvl w:val="0"/>
          <w:numId w:val="0"/>
        </w:numPr>
        <w:spacing w:line="240" w:lineRule="auto"/>
        <w:rPr>
          <w:sz w:val="24"/>
          <w:szCs w:val="24"/>
        </w:rPr>
      </w:pPr>
    </w:p>
    <w:p w:rsidR="0067230E" w:rsidRPr="0079730E" w:rsidRDefault="0067230E" w:rsidP="0079730E">
      <w:pPr>
        <w:pStyle w:val="referenceitem"/>
        <w:numPr>
          <w:ilvl w:val="0"/>
          <w:numId w:val="0"/>
        </w:numPr>
        <w:spacing w:line="240" w:lineRule="auto"/>
        <w:rPr>
          <w:sz w:val="24"/>
          <w:szCs w:val="24"/>
        </w:rPr>
      </w:pPr>
      <w:r w:rsidRPr="0079730E">
        <w:rPr>
          <w:sz w:val="24"/>
          <w:szCs w:val="24"/>
        </w:rPr>
        <w:t xml:space="preserve">Nonaka, I., Takeuchi, H. </w:t>
      </w:r>
      <w:r w:rsidRPr="00662104">
        <w:rPr>
          <w:b/>
          <w:sz w:val="24"/>
          <w:szCs w:val="24"/>
        </w:rPr>
        <w:t>The knowledge-creating company</w:t>
      </w:r>
      <w:r w:rsidRPr="0079730E">
        <w:rPr>
          <w:sz w:val="24"/>
          <w:szCs w:val="24"/>
        </w:rPr>
        <w:t>: How Japanese companies create the dynamics of innovation. Oxford: Oxford University Press</w:t>
      </w:r>
      <w:r w:rsidR="0079730E">
        <w:rPr>
          <w:sz w:val="24"/>
          <w:szCs w:val="24"/>
        </w:rPr>
        <w:t>, 1995</w:t>
      </w:r>
      <w:r w:rsidRPr="0079730E">
        <w:rPr>
          <w:sz w:val="24"/>
          <w:szCs w:val="24"/>
        </w:rPr>
        <w:t>.</w:t>
      </w:r>
    </w:p>
    <w:p w:rsidR="0079730E" w:rsidRDefault="0079730E" w:rsidP="0079730E">
      <w:pPr>
        <w:pStyle w:val="referenceitem"/>
        <w:numPr>
          <w:ilvl w:val="0"/>
          <w:numId w:val="0"/>
        </w:numPr>
        <w:spacing w:line="240" w:lineRule="auto"/>
        <w:rPr>
          <w:sz w:val="24"/>
          <w:szCs w:val="24"/>
        </w:rPr>
      </w:pPr>
    </w:p>
    <w:p w:rsidR="0067230E" w:rsidRPr="0079730E" w:rsidRDefault="0067230E" w:rsidP="0079730E">
      <w:pPr>
        <w:pStyle w:val="referenceitem"/>
        <w:numPr>
          <w:ilvl w:val="0"/>
          <w:numId w:val="0"/>
        </w:numPr>
        <w:spacing w:line="240" w:lineRule="auto"/>
        <w:rPr>
          <w:sz w:val="24"/>
          <w:szCs w:val="24"/>
        </w:rPr>
      </w:pPr>
      <w:r w:rsidRPr="0079730E">
        <w:rPr>
          <w:sz w:val="24"/>
          <w:szCs w:val="24"/>
        </w:rPr>
        <w:t xml:space="preserve">Porter, M. E. </w:t>
      </w:r>
      <w:r w:rsidRPr="00662104">
        <w:rPr>
          <w:b/>
          <w:sz w:val="24"/>
          <w:szCs w:val="24"/>
        </w:rPr>
        <w:t>The competitive advantage of nations</w:t>
      </w:r>
      <w:r w:rsidRPr="0079730E">
        <w:rPr>
          <w:sz w:val="24"/>
          <w:szCs w:val="24"/>
        </w:rPr>
        <w:t xml:space="preserve">. </w:t>
      </w:r>
      <w:r w:rsidR="0061117C" w:rsidRPr="0079730E">
        <w:rPr>
          <w:sz w:val="24"/>
          <w:szCs w:val="24"/>
        </w:rPr>
        <w:t>London</w:t>
      </w:r>
      <w:r w:rsidRPr="0079730E">
        <w:rPr>
          <w:sz w:val="24"/>
          <w:szCs w:val="24"/>
        </w:rPr>
        <w:t>: Macmillan</w:t>
      </w:r>
      <w:r w:rsidR="0079730E">
        <w:rPr>
          <w:sz w:val="24"/>
          <w:szCs w:val="24"/>
        </w:rPr>
        <w:t>, 1990</w:t>
      </w:r>
      <w:r w:rsidRPr="0079730E">
        <w:rPr>
          <w:sz w:val="24"/>
          <w:szCs w:val="24"/>
        </w:rPr>
        <w:t>.</w:t>
      </w:r>
    </w:p>
    <w:p w:rsidR="0079730E" w:rsidRDefault="0079730E" w:rsidP="0079730E">
      <w:pPr>
        <w:pStyle w:val="referenceitem"/>
        <w:numPr>
          <w:ilvl w:val="0"/>
          <w:numId w:val="0"/>
        </w:numPr>
        <w:spacing w:line="240" w:lineRule="auto"/>
        <w:rPr>
          <w:sz w:val="24"/>
          <w:szCs w:val="24"/>
        </w:rPr>
      </w:pPr>
    </w:p>
    <w:p w:rsidR="0079730E" w:rsidRDefault="00662104" w:rsidP="0079730E">
      <w:pPr>
        <w:pStyle w:val="referenceitem"/>
        <w:numPr>
          <w:ilvl w:val="0"/>
          <w:numId w:val="0"/>
        </w:numPr>
        <w:spacing w:line="240" w:lineRule="auto"/>
        <w:rPr>
          <w:sz w:val="24"/>
          <w:szCs w:val="24"/>
        </w:rPr>
      </w:pPr>
      <w:r w:rsidRPr="00662104">
        <w:rPr>
          <w:sz w:val="24"/>
          <w:szCs w:val="24"/>
        </w:rPr>
        <w:t xml:space="preserve">SHAW, Duncan; EDWARDS, John S. Building user commitment to implementing a knowledge management strategy. </w:t>
      </w:r>
      <w:r w:rsidRPr="00662104">
        <w:rPr>
          <w:b/>
          <w:sz w:val="24"/>
          <w:szCs w:val="24"/>
        </w:rPr>
        <w:t>Information &amp; Management</w:t>
      </w:r>
      <w:r w:rsidRPr="00662104">
        <w:rPr>
          <w:sz w:val="24"/>
          <w:szCs w:val="24"/>
        </w:rPr>
        <w:t>, v. 42, n. 7, p. 977-988, 2005.</w:t>
      </w:r>
    </w:p>
    <w:sectPr w:rsidR="0079730E" w:rsidSect="00CE7667">
      <w:headerReference w:type="even" r:id="rId10"/>
      <w:headerReference w:type="default" r:id="rId11"/>
      <w:pgSz w:w="11906" w:h="16838" w:code="9"/>
      <w:pgMar w:top="2948" w:right="2494" w:bottom="2948" w:left="2494" w:header="2381" w:footer="2324"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A4270" w:rsidRDefault="00AA4270">
      <w:r>
        <w:separator/>
      </w:r>
    </w:p>
  </w:endnote>
  <w:endnote w:type="continuationSeparator" w:id="0">
    <w:p w:rsidR="00AA4270" w:rsidRDefault="00AA42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60405020304"/>
    <w:charset w:val="00"/>
    <w:family w:val="roman"/>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A4270" w:rsidRDefault="00AA4270" w:rsidP="00895F20">
      <w:pPr>
        <w:ind w:firstLine="0"/>
      </w:pPr>
      <w:r>
        <w:separator/>
      </w:r>
    </w:p>
  </w:footnote>
  <w:footnote w:type="continuationSeparator" w:id="0">
    <w:p w:rsidR="00AA4270" w:rsidRDefault="00AA4270" w:rsidP="00895F20">
      <w:pPr>
        <w:ind w:firstLine="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29241135"/>
      <w:docPartObj>
        <w:docPartGallery w:val="Page Numbers (Top of Page)"/>
        <w:docPartUnique/>
      </w:docPartObj>
    </w:sdtPr>
    <w:sdtEndPr/>
    <w:sdtContent>
      <w:p w:rsidR="0061117C" w:rsidRPr="00C24E03" w:rsidRDefault="0061117C">
        <w:pPr>
          <w:pStyle w:val="Cabealho"/>
          <w:rPr>
            <w:lang w:val="pt-BR"/>
          </w:rPr>
        </w:pPr>
        <w:r>
          <w:fldChar w:fldCharType="begin"/>
        </w:r>
        <w:r w:rsidRPr="00C24E03">
          <w:rPr>
            <w:lang w:val="pt-BR"/>
          </w:rPr>
          <w:instrText>PAGE   \* MERGEFORMAT</w:instrText>
        </w:r>
        <w:r>
          <w:fldChar w:fldCharType="separate"/>
        </w:r>
        <w:r w:rsidR="00282B46">
          <w:rPr>
            <w:noProof/>
            <w:lang w:val="pt-BR"/>
          </w:rPr>
          <w:t>6</w:t>
        </w:r>
        <w:r>
          <w:fldChar w:fldCharType="end"/>
        </w:r>
        <w:r w:rsidRPr="00C24E03">
          <w:rPr>
            <w:lang w:val="pt-BR"/>
          </w:rPr>
          <w:t xml:space="preserve"> </w:t>
        </w:r>
        <w:r w:rsidR="004B44AF" w:rsidRPr="00C24E03">
          <w:rPr>
            <w:lang w:val="pt-BR"/>
          </w:rPr>
          <w:t xml:space="preserve">    </w:t>
        </w:r>
        <w:r w:rsidRPr="00C24E03">
          <w:rPr>
            <w:lang w:val="pt-BR"/>
          </w:rPr>
          <w:t>D. A. da Silva et al.</w:t>
        </w:r>
      </w:p>
    </w:sdtContent>
  </w:sdt>
  <w:p w:rsidR="00A625E6" w:rsidRPr="00C24E03" w:rsidRDefault="00A625E6" w:rsidP="0061117C">
    <w:pPr>
      <w:pStyle w:val="Cabealho"/>
      <w:jc w:val="left"/>
      <w:rPr>
        <w:b/>
        <w:lang w:val="pt-BR"/>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1117C" w:rsidRDefault="0061117C">
    <w:pPr>
      <w:pStyle w:val="Cabealho"/>
      <w:jc w:val="right"/>
    </w:pPr>
    <w:r>
      <w:t xml:space="preserve"> </w:t>
    </w:r>
    <w:r w:rsidRPr="0061117C">
      <w:t>Improving Commitment and Engagement in Knowledge Management Systems</w:t>
    </w:r>
    <w:r w:rsidR="004B44AF">
      <w:t xml:space="preserve">    </w:t>
    </w:r>
    <w:r>
      <w:t xml:space="preserve"> </w:t>
    </w:r>
    <w:sdt>
      <w:sdtPr>
        <w:id w:val="-1360040237"/>
        <w:docPartObj>
          <w:docPartGallery w:val="Page Numbers (Top of Page)"/>
          <w:docPartUnique/>
        </w:docPartObj>
      </w:sdtPr>
      <w:sdtEndPr/>
      <w:sdtContent>
        <w:r>
          <w:fldChar w:fldCharType="begin"/>
        </w:r>
        <w:r>
          <w:instrText>PAGE   \* MERGEFORMAT</w:instrText>
        </w:r>
        <w:r>
          <w:fldChar w:fldCharType="separate"/>
        </w:r>
        <w:r w:rsidR="00282B46">
          <w:rPr>
            <w:noProof/>
          </w:rPr>
          <w:t>5</w:t>
        </w:r>
        <w:r>
          <w:fldChar w:fldCharType="end"/>
        </w:r>
      </w:sdtContent>
    </w:sdt>
  </w:p>
  <w:p w:rsidR="0061117C" w:rsidRPr="0061117C" w:rsidRDefault="0061117C" w:rsidP="0061117C">
    <w:pPr>
      <w:pStyle w:val="Cabealho"/>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6FAC733C"/>
    <w:lvl w:ilvl="0">
      <w:start w:val="1"/>
      <w:numFmt w:val="decimal"/>
      <w:lvlText w:val="%1."/>
      <w:lvlJc w:val="left"/>
      <w:pPr>
        <w:tabs>
          <w:tab w:val="num" w:pos="1492"/>
        </w:tabs>
        <w:ind w:left="1492" w:hanging="360"/>
      </w:pPr>
    </w:lvl>
  </w:abstractNum>
  <w:abstractNum w:abstractNumId="1">
    <w:nsid w:val="FFFFFF7D"/>
    <w:multiLevelType w:val="singleLevel"/>
    <w:tmpl w:val="71B49DFC"/>
    <w:lvl w:ilvl="0">
      <w:start w:val="1"/>
      <w:numFmt w:val="decimal"/>
      <w:lvlText w:val="%1."/>
      <w:lvlJc w:val="left"/>
      <w:pPr>
        <w:tabs>
          <w:tab w:val="num" w:pos="1209"/>
        </w:tabs>
        <w:ind w:left="1209" w:hanging="360"/>
      </w:pPr>
    </w:lvl>
  </w:abstractNum>
  <w:abstractNum w:abstractNumId="2">
    <w:nsid w:val="FFFFFF7E"/>
    <w:multiLevelType w:val="singleLevel"/>
    <w:tmpl w:val="788E45C2"/>
    <w:lvl w:ilvl="0">
      <w:start w:val="1"/>
      <w:numFmt w:val="decimal"/>
      <w:lvlText w:val="%1."/>
      <w:lvlJc w:val="left"/>
      <w:pPr>
        <w:tabs>
          <w:tab w:val="num" w:pos="926"/>
        </w:tabs>
        <w:ind w:left="926" w:hanging="360"/>
      </w:pPr>
    </w:lvl>
  </w:abstractNum>
  <w:abstractNum w:abstractNumId="3">
    <w:nsid w:val="FFFFFF7F"/>
    <w:multiLevelType w:val="singleLevel"/>
    <w:tmpl w:val="8618C808"/>
    <w:lvl w:ilvl="0">
      <w:start w:val="1"/>
      <w:numFmt w:val="decimal"/>
      <w:lvlText w:val="%1."/>
      <w:lvlJc w:val="left"/>
      <w:pPr>
        <w:tabs>
          <w:tab w:val="num" w:pos="643"/>
        </w:tabs>
        <w:ind w:left="643" w:hanging="360"/>
      </w:pPr>
    </w:lvl>
  </w:abstractNum>
  <w:abstractNum w:abstractNumId="4">
    <w:nsid w:val="FFFFFF80"/>
    <w:multiLevelType w:val="singleLevel"/>
    <w:tmpl w:val="E5F2F6CE"/>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65BE8C3E"/>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95F09DA0"/>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157EC48A"/>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E8D26E8E"/>
    <w:lvl w:ilvl="0">
      <w:start w:val="1"/>
      <w:numFmt w:val="decimal"/>
      <w:pStyle w:val="Listanumerada"/>
      <w:lvlText w:val="%1."/>
      <w:lvlJc w:val="left"/>
      <w:pPr>
        <w:tabs>
          <w:tab w:val="num" w:pos="227"/>
        </w:tabs>
        <w:ind w:left="227" w:hanging="227"/>
      </w:pPr>
      <w:rPr>
        <w:rFonts w:hint="default"/>
      </w:rPr>
    </w:lvl>
  </w:abstractNum>
  <w:abstractNum w:abstractNumId="9">
    <w:nsid w:val="FFFFFF89"/>
    <w:multiLevelType w:val="singleLevel"/>
    <w:tmpl w:val="05A4E3B6"/>
    <w:lvl w:ilvl="0">
      <w:start w:val="1"/>
      <w:numFmt w:val="bullet"/>
      <w:pStyle w:val="Listacommarcas"/>
      <w:lvlText w:val=""/>
      <w:lvlJc w:val="left"/>
      <w:pPr>
        <w:tabs>
          <w:tab w:val="num" w:pos="360"/>
        </w:tabs>
        <w:ind w:left="360" w:hanging="360"/>
      </w:pPr>
      <w:rPr>
        <w:rFonts w:ascii="Symbol" w:hAnsi="Symbol" w:hint="default"/>
      </w:rPr>
    </w:lvl>
  </w:abstractNum>
  <w:abstractNum w:abstractNumId="10">
    <w:nsid w:val="FFFFFFFB"/>
    <w:multiLevelType w:val="multilevel"/>
    <w:tmpl w:val="0FA23158"/>
    <w:lvl w:ilvl="0">
      <w:numFmt w:val="none"/>
      <w:lvlText w:val=""/>
      <w:lvlJc w:val="left"/>
    </w:lvl>
    <w:lvl w:ilvl="1">
      <w:numFmt w:val="none"/>
      <w:lvlText w:val=""/>
      <w:lvlJc w:val="left"/>
    </w:lvl>
    <w:lvl w:ilvl="2">
      <w:numFmt w:val="none"/>
      <w:lvlText w:val=""/>
      <w:lvlJc w:val="left"/>
    </w:lvl>
    <w:lvl w:ilvl="3">
      <w:numFmt w:val="decimal"/>
      <w:lvlText w:val="%4"/>
      <w:legacy w:legacy="1" w:legacySpace="0" w:legacyIndent="0"/>
      <w:lvlJc w:val="left"/>
      <w:rPr>
        <w:rFonts w:ascii="Tms Rmn" w:hAnsi="Tms Rmn" w:hint="default"/>
      </w:rPr>
    </w:lvl>
    <w:lvl w:ilvl="4">
      <w:numFmt w:val="decimal"/>
      <w:lvlText w:val="%5"/>
      <w:legacy w:legacy="1" w:legacySpace="0" w:legacyIndent="0"/>
      <w:lvlJc w:val="left"/>
      <w:rPr>
        <w:rFonts w:ascii="Tms Rmn" w:hAnsi="Tms Rmn" w:hint="default"/>
      </w:rPr>
    </w:lvl>
    <w:lvl w:ilvl="5">
      <w:numFmt w:val="decimal"/>
      <w:lvlText w:val="%6"/>
      <w:legacy w:legacy="1" w:legacySpace="0" w:legacyIndent="0"/>
      <w:lvlJc w:val="left"/>
      <w:rPr>
        <w:rFonts w:ascii="Tms Rmn" w:hAnsi="Tms Rmn" w:hint="default"/>
      </w:rPr>
    </w:lvl>
    <w:lvl w:ilvl="6">
      <w:numFmt w:val="decimal"/>
      <w:lvlText w:val="%7"/>
      <w:legacy w:legacy="1" w:legacySpace="0" w:legacyIndent="0"/>
      <w:lvlJc w:val="left"/>
      <w:rPr>
        <w:rFonts w:ascii="Tms Rmn" w:hAnsi="Tms Rmn" w:hint="default"/>
      </w:rPr>
    </w:lvl>
    <w:lvl w:ilvl="7">
      <w:numFmt w:val="decimal"/>
      <w:lvlText w:val="%8"/>
      <w:legacy w:legacy="1" w:legacySpace="0" w:legacyIndent="0"/>
      <w:lvlJc w:val="left"/>
      <w:rPr>
        <w:rFonts w:ascii="Tms Rmn" w:hAnsi="Tms Rmn" w:hint="default"/>
      </w:rPr>
    </w:lvl>
    <w:lvl w:ilvl="8">
      <w:numFmt w:val="decimal"/>
      <w:lvlText w:val="%9"/>
      <w:legacy w:legacy="1" w:legacySpace="0" w:legacyIndent="0"/>
      <w:lvlJc w:val="left"/>
      <w:rPr>
        <w:rFonts w:ascii="Tms Rmn" w:hAnsi="Tms Rmn" w:hint="default"/>
      </w:rPr>
    </w:lvl>
  </w:abstractNum>
  <w:abstractNum w:abstractNumId="11">
    <w:nsid w:val="10AD73F8"/>
    <w:multiLevelType w:val="multilevel"/>
    <w:tmpl w:val="68EA5F6A"/>
    <w:lvl w:ilvl="0">
      <w:start w:val="1"/>
      <w:numFmt w:val="lowerLetter"/>
      <w:lvlText w:val="%1."/>
      <w:lvlJc w:val="left"/>
      <w:pPr>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2">
    <w:nsid w:val="1F397F84"/>
    <w:multiLevelType w:val="multilevel"/>
    <w:tmpl w:val="77162394"/>
    <w:styleLink w:val="itemization1"/>
    <w:lvl w:ilvl="0">
      <w:start w:val="1"/>
      <w:numFmt w:val="bullet"/>
      <w:pStyle w:val="bulletitem"/>
      <w:lvlText w:val=""/>
      <w:lvlJc w:val="left"/>
      <w:pPr>
        <w:tabs>
          <w:tab w:val="num" w:pos="227"/>
        </w:tabs>
        <w:ind w:left="227" w:hanging="227"/>
      </w:pPr>
      <w:rPr>
        <w:rFonts w:ascii="Symbol" w:hAnsi="Symbol" w:hint="default"/>
      </w:rPr>
    </w:lvl>
    <w:lvl w:ilvl="1">
      <w:start w:val="1"/>
      <w:numFmt w:val="bullet"/>
      <w:lvlText w:val="─"/>
      <w:lvlJc w:val="left"/>
      <w:pPr>
        <w:tabs>
          <w:tab w:val="num" w:pos="454"/>
        </w:tabs>
        <w:ind w:left="454" w:hanging="227"/>
      </w:pPr>
      <w:rPr>
        <w:rFonts w:ascii="Times New Roman" w:hAnsi="Times New Roman" w:cs="Times New Roman" w:hint="default"/>
      </w:rPr>
    </w:lvl>
    <w:lvl w:ilvl="2">
      <w:start w:val="1"/>
      <w:numFmt w:val="bullet"/>
      <w:lvlText w:val="o"/>
      <w:lvlJc w:val="left"/>
      <w:pPr>
        <w:tabs>
          <w:tab w:val="num" w:pos="680"/>
        </w:tabs>
        <w:ind w:left="680" w:hanging="226"/>
      </w:pPr>
      <w:rPr>
        <w:rFonts w:ascii="Courier New" w:hAnsi="Courier New" w:hint="default"/>
      </w:rPr>
    </w:lvl>
    <w:lvl w:ilvl="3">
      <w:start w:val="1"/>
      <w:numFmt w:val="bullet"/>
      <w:lvlText w:val=""/>
      <w:lvlJc w:val="left"/>
      <w:pPr>
        <w:tabs>
          <w:tab w:val="num" w:pos="907"/>
        </w:tabs>
        <w:ind w:left="907" w:hanging="227"/>
      </w:pPr>
      <w:rPr>
        <w:rFonts w:ascii="Wingdings" w:hAnsi="Wingdings" w:hint="default"/>
      </w:rPr>
    </w:lvl>
    <w:lvl w:ilvl="4">
      <w:start w:val="1"/>
      <w:numFmt w:val="bullet"/>
      <w:lvlText w:val="o"/>
      <w:lvlJc w:val="left"/>
      <w:pPr>
        <w:tabs>
          <w:tab w:val="num" w:pos="1134"/>
        </w:tabs>
        <w:ind w:left="1134" w:hanging="227"/>
      </w:pPr>
      <w:rPr>
        <w:rFonts w:ascii="Courier New" w:hAnsi="Courier New" w:hint="default"/>
      </w:rPr>
    </w:lvl>
    <w:lvl w:ilvl="5">
      <w:start w:val="1"/>
      <w:numFmt w:val="bullet"/>
      <w:lvlText w:val=""/>
      <w:lvlJc w:val="left"/>
      <w:pPr>
        <w:tabs>
          <w:tab w:val="num" w:pos="1361"/>
        </w:tabs>
        <w:ind w:left="1361" w:hanging="227"/>
      </w:pPr>
      <w:rPr>
        <w:rFonts w:ascii="Wingdings" w:hAnsi="Wingdings" w:hint="default"/>
      </w:rPr>
    </w:lvl>
    <w:lvl w:ilvl="6">
      <w:start w:val="1"/>
      <w:numFmt w:val="bullet"/>
      <w:lvlText w:val=""/>
      <w:lvlJc w:val="left"/>
      <w:pPr>
        <w:tabs>
          <w:tab w:val="num" w:pos="1588"/>
        </w:tabs>
        <w:ind w:left="1588" w:hanging="227"/>
      </w:pPr>
      <w:rPr>
        <w:rFonts w:ascii="Symbol" w:hAnsi="Symbol" w:hint="default"/>
      </w:rPr>
    </w:lvl>
    <w:lvl w:ilvl="7">
      <w:start w:val="1"/>
      <w:numFmt w:val="bullet"/>
      <w:lvlText w:val="o"/>
      <w:lvlJc w:val="left"/>
      <w:pPr>
        <w:tabs>
          <w:tab w:val="num" w:pos="1814"/>
        </w:tabs>
        <w:ind w:left="1814" w:hanging="226"/>
      </w:pPr>
      <w:rPr>
        <w:rFonts w:ascii="Courier New" w:hAnsi="Courier New" w:hint="default"/>
      </w:rPr>
    </w:lvl>
    <w:lvl w:ilvl="8">
      <w:start w:val="1"/>
      <w:numFmt w:val="bullet"/>
      <w:lvlText w:val=""/>
      <w:lvlJc w:val="left"/>
      <w:pPr>
        <w:tabs>
          <w:tab w:val="num" w:pos="2041"/>
        </w:tabs>
        <w:ind w:left="2041" w:hanging="227"/>
      </w:pPr>
      <w:rPr>
        <w:rFonts w:ascii="Wingdings" w:hAnsi="Wingdings" w:hint="default"/>
      </w:rPr>
    </w:lvl>
  </w:abstractNum>
  <w:abstractNum w:abstractNumId="13">
    <w:nsid w:val="2D025C32"/>
    <w:multiLevelType w:val="hybridMultilevel"/>
    <w:tmpl w:val="D6DE813A"/>
    <w:lvl w:ilvl="0" w:tplc="5AA87014">
      <w:start w:val="1"/>
      <w:numFmt w:val="bullet"/>
      <w:lvlText w:val=""/>
      <w:lvlJc w:val="left"/>
      <w:pPr>
        <w:tabs>
          <w:tab w:val="num" w:pos="927"/>
        </w:tabs>
        <w:ind w:left="284" w:firstLine="283"/>
      </w:pPr>
      <w:rPr>
        <w:rFonts w:ascii="Symbol" w:hAnsi="Symbol" w:hint="default"/>
      </w:rPr>
    </w:lvl>
    <w:lvl w:ilvl="1" w:tplc="04070003" w:tentative="1">
      <w:start w:val="1"/>
      <w:numFmt w:val="bullet"/>
      <w:lvlText w:val="o"/>
      <w:lvlJc w:val="left"/>
      <w:pPr>
        <w:tabs>
          <w:tab w:val="num" w:pos="873"/>
        </w:tabs>
        <w:ind w:left="873" w:hanging="360"/>
      </w:pPr>
      <w:rPr>
        <w:rFonts w:ascii="Courier New" w:hAnsi="Courier New" w:hint="default"/>
      </w:rPr>
    </w:lvl>
    <w:lvl w:ilvl="2" w:tplc="04070005" w:tentative="1">
      <w:start w:val="1"/>
      <w:numFmt w:val="bullet"/>
      <w:lvlText w:val=""/>
      <w:lvlJc w:val="left"/>
      <w:pPr>
        <w:tabs>
          <w:tab w:val="num" w:pos="1593"/>
        </w:tabs>
        <w:ind w:left="1593" w:hanging="360"/>
      </w:pPr>
      <w:rPr>
        <w:rFonts w:ascii="Wingdings" w:hAnsi="Wingdings" w:hint="default"/>
      </w:rPr>
    </w:lvl>
    <w:lvl w:ilvl="3" w:tplc="04070001" w:tentative="1">
      <w:start w:val="1"/>
      <w:numFmt w:val="bullet"/>
      <w:lvlText w:val=""/>
      <w:lvlJc w:val="left"/>
      <w:pPr>
        <w:tabs>
          <w:tab w:val="num" w:pos="2313"/>
        </w:tabs>
        <w:ind w:left="2313" w:hanging="360"/>
      </w:pPr>
      <w:rPr>
        <w:rFonts w:ascii="Symbol" w:hAnsi="Symbol" w:hint="default"/>
      </w:rPr>
    </w:lvl>
    <w:lvl w:ilvl="4" w:tplc="04070003" w:tentative="1">
      <w:start w:val="1"/>
      <w:numFmt w:val="bullet"/>
      <w:lvlText w:val="o"/>
      <w:lvlJc w:val="left"/>
      <w:pPr>
        <w:tabs>
          <w:tab w:val="num" w:pos="3033"/>
        </w:tabs>
        <w:ind w:left="3033" w:hanging="360"/>
      </w:pPr>
      <w:rPr>
        <w:rFonts w:ascii="Courier New" w:hAnsi="Courier New" w:hint="default"/>
      </w:rPr>
    </w:lvl>
    <w:lvl w:ilvl="5" w:tplc="04070005" w:tentative="1">
      <w:start w:val="1"/>
      <w:numFmt w:val="bullet"/>
      <w:lvlText w:val=""/>
      <w:lvlJc w:val="left"/>
      <w:pPr>
        <w:tabs>
          <w:tab w:val="num" w:pos="3753"/>
        </w:tabs>
        <w:ind w:left="3753" w:hanging="360"/>
      </w:pPr>
      <w:rPr>
        <w:rFonts w:ascii="Wingdings" w:hAnsi="Wingdings" w:hint="default"/>
      </w:rPr>
    </w:lvl>
    <w:lvl w:ilvl="6" w:tplc="04070001" w:tentative="1">
      <w:start w:val="1"/>
      <w:numFmt w:val="bullet"/>
      <w:lvlText w:val=""/>
      <w:lvlJc w:val="left"/>
      <w:pPr>
        <w:tabs>
          <w:tab w:val="num" w:pos="4473"/>
        </w:tabs>
        <w:ind w:left="4473" w:hanging="360"/>
      </w:pPr>
      <w:rPr>
        <w:rFonts w:ascii="Symbol" w:hAnsi="Symbol" w:hint="default"/>
      </w:rPr>
    </w:lvl>
    <w:lvl w:ilvl="7" w:tplc="04070003" w:tentative="1">
      <w:start w:val="1"/>
      <w:numFmt w:val="bullet"/>
      <w:lvlText w:val="o"/>
      <w:lvlJc w:val="left"/>
      <w:pPr>
        <w:tabs>
          <w:tab w:val="num" w:pos="5193"/>
        </w:tabs>
        <w:ind w:left="5193" w:hanging="360"/>
      </w:pPr>
      <w:rPr>
        <w:rFonts w:ascii="Courier New" w:hAnsi="Courier New" w:hint="default"/>
      </w:rPr>
    </w:lvl>
    <w:lvl w:ilvl="8" w:tplc="04070005" w:tentative="1">
      <w:start w:val="1"/>
      <w:numFmt w:val="bullet"/>
      <w:lvlText w:val=""/>
      <w:lvlJc w:val="left"/>
      <w:pPr>
        <w:tabs>
          <w:tab w:val="num" w:pos="5913"/>
        </w:tabs>
        <w:ind w:left="5913" w:hanging="360"/>
      </w:pPr>
      <w:rPr>
        <w:rFonts w:ascii="Wingdings" w:hAnsi="Wingdings" w:hint="default"/>
      </w:rPr>
    </w:lvl>
  </w:abstractNum>
  <w:abstractNum w:abstractNumId="14">
    <w:nsid w:val="393026D5"/>
    <w:multiLevelType w:val="multilevel"/>
    <w:tmpl w:val="2632941E"/>
    <w:lvl w:ilvl="0">
      <w:start w:val="1"/>
      <w:numFmt w:val="decimal"/>
      <w:lvlRestart w:val="0"/>
      <w:pStyle w:val="numitem"/>
      <w:lvlText w:val="%1."/>
      <w:lvlJc w:val="right"/>
      <w:pPr>
        <w:tabs>
          <w:tab w:val="num" w:pos="0"/>
        </w:tabs>
        <w:ind w:left="227" w:hanging="57"/>
      </w:pPr>
      <w:rPr>
        <w:rFonts w:hint="default"/>
      </w:rPr>
    </w:lvl>
    <w:lvl w:ilvl="1">
      <w:start w:val="1"/>
      <w:numFmt w:val="lowerLetter"/>
      <w:lvlText w:val="(%2)"/>
      <w:lvlJc w:val="left"/>
      <w:pPr>
        <w:tabs>
          <w:tab w:val="num" w:pos="510"/>
        </w:tabs>
        <w:ind w:left="510" w:hanging="283"/>
      </w:pPr>
      <w:rPr>
        <w:rFonts w:hint="default"/>
      </w:rPr>
    </w:lvl>
    <w:lvl w:ilvl="2">
      <w:start w:val="1"/>
      <w:numFmt w:val="lowerRoman"/>
      <w:lvlText w:val="(%3)"/>
      <w:lvlJc w:val="left"/>
      <w:pPr>
        <w:tabs>
          <w:tab w:val="num" w:pos="850"/>
        </w:tabs>
        <w:ind w:left="850" w:hanging="340"/>
      </w:pPr>
      <w:rPr>
        <w:rFonts w:hint="default"/>
      </w:rPr>
    </w:lvl>
    <w:lvl w:ilvl="3">
      <w:start w:val="1"/>
      <w:numFmt w:val="decimal"/>
      <w:lvlText w:val="(%4)"/>
      <w:lvlJc w:val="left"/>
      <w:pPr>
        <w:tabs>
          <w:tab w:val="num" w:pos="1191"/>
        </w:tabs>
        <w:ind w:left="1191" w:hanging="341"/>
      </w:pPr>
      <w:rPr>
        <w:rFonts w:hint="default"/>
      </w:rPr>
    </w:lvl>
    <w:lvl w:ilvl="4">
      <w:start w:val="1"/>
      <w:numFmt w:val="lowerLetter"/>
      <w:lvlText w:val="(%5)"/>
      <w:lvlJc w:val="left"/>
      <w:pPr>
        <w:tabs>
          <w:tab w:val="num" w:pos="1474"/>
        </w:tabs>
        <w:ind w:left="1474" w:hanging="283"/>
      </w:pPr>
      <w:rPr>
        <w:rFonts w:hint="default"/>
      </w:rPr>
    </w:lvl>
    <w:lvl w:ilvl="5">
      <w:start w:val="1"/>
      <w:numFmt w:val="lowerRoman"/>
      <w:lvlText w:val="(%6)"/>
      <w:lvlJc w:val="left"/>
      <w:pPr>
        <w:tabs>
          <w:tab w:val="num" w:pos="1814"/>
        </w:tabs>
        <w:ind w:left="1814" w:hanging="340"/>
      </w:pPr>
      <w:rPr>
        <w:rFonts w:hint="default"/>
      </w:rPr>
    </w:lvl>
    <w:lvl w:ilvl="6">
      <w:start w:val="1"/>
      <w:numFmt w:val="decimal"/>
      <w:lvlText w:val="%7."/>
      <w:lvlJc w:val="left"/>
      <w:pPr>
        <w:tabs>
          <w:tab w:val="num" w:pos="2154"/>
        </w:tabs>
        <w:ind w:left="2154" w:hanging="340"/>
      </w:pPr>
      <w:rPr>
        <w:rFonts w:hint="default"/>
      </w:rPr>
    </w:lvl>
    <w:lvl w:ilvl="7">
      <w:start w:val="1"/>
      <w:numFmt w:val="lowerLetter"/>
      <w:lvlText w:val="%8."/>
      <w:lvlJc w:val="left"/>
      <w:pPr>
        <w:tabs>
          <w:tab w:val="num" w:pos="2381"/>
        </w:tabs>
        <w:ind w:left="2381" w:hanging="227"/>
      </w:pPr>
      <w:rPr>
        <w:rFonts w:hint="default"/>
      </w:rPr>
    </w:lvl>
    <w:lvl w:ilvl="8">
      <w:start w:val="1"/>
      <w:numFmt w:val="lowerRoman"/>
      <w:lvlText w:val="%9."/>
      <w:lvlJc w:val="left"/>
      <w:pPr>
        <w:tabs>
          <w:tab w:val="num" w:pos="2721"/>
        </w:tabs>
        <w:ind w:left="2721" w:hanging="340"/>
      </w:pPr>
      <w:rPr>
        <w:rFonts w:hint="default"/>
      </w:rPr>
    </w:lvl>
  </w:abstractNum>
  <w:abstractNum w:abstractNumId="15">
    <w:nsid w:val="5F0B77A3"/>
    <w:multiLevelType w:val="multilevel"/>
    <w:tmpl w:val="09E61438"/>
    <w:lvl w:ilvl="0">
      <w:start w:val="1"/>
      <w:numFmt w:val="lowerLetter"/>
      <w:lvlText w:val="%1."/>
      <w:lvlJc w:val="left"/>
      <w:pPr>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nsid w:val="6C1B24C2"/>
    <w:multiLevelType w:val="multilevel"/>
    <w:tmpl w:val="30021730"/>
    <w:lvl w:ilvl="0">
      <w:start w:val="1"/>
      <w:numFmt w:val="bullet"/>
      <w:lvlText w:val=""/>
      <w:lvlJc w:val="left"/>
      <w:pPr>
        <w:tabs>
          <w:tab w:val="num" w:pos="227"/>
        </w:tabs>
        <w:ind w:left="227" w:hanging="227"/>
      </w:pPr>
      <w:rPr>
        <w:rFonts w:ascii="Symbol" w:hAnsi="Symbol" w:hint="default"/>
      </w:rPr>
    </w:lvl>
    <w:lvl w:ilvl="1">
      <w:start w:val="1"/>
      <w:numFmt w:val="bullet"/>
      <w:lvlText w:val="─"/>
      <w:lvlJc w:val="left"/>
      <w:pPr>
        <w:tabs>
          <w:tab w:val="num" w:pos="454"/>
        </w:tabs>
        <w:ind w:left="454" w:hanging="227"/>
      </w:pPr>
      <w:rPr>
        <w:rFonts w:ascii="Times New Roman" w:hAnsi="Times New Roman" w:cs="Times New Roman" w:hint="default"/>
      </w:rPr>
    </w:lvl>
    <w:lvl w:ilvl="2">
      <w:start w:val="1"/>
      <w:numFmt w:val="bullet"/>
      <w:lvlText w:val="o"/>
      <w:lvlJc w:val="left"/>
      <w:pPr>
        <w:tabs>
          <w:tab w:val="num" w:pos="680"/>
        </w:tabs>
        <w:ind w:left="680" w:hanging="226"/>
      </w:pPr>
      <w:rPr>
        <w:rFonts w:ascii="Courier New" w:hAnsi="Courier New" w:hint="default"/>
      </w:rPr>
    </w:lvl>
    <w:lvl w:ilvl="3">
      <w:start w:val="1"/>
      <w:numFmt w:val="bullet"/>
      <w:lvlText w:val=""/>
      <w:lvlJc w:val="left"/>
      <w:pPr>
        <w:tabs>
          <w:tab w:val="num" w:pos="907"/>
        </w:tabs>
        <w:ind w:left="907" w:hanging="227"/>
      </w:pPr>
      <w:rPr>
        <w:rFonts w:ascii="Wingdings" w:hAnsi="Wingdings" w:hint="default"/>
      </w:rPr>
    </w:lvl>
    <w:lvl w:ilvl="4">
      <w:start w:val="1"/>
      <w:numFmt w:val="bullet"/>
      <w:lvlText w:val="o"/>
      <w:lvlJc w:val="left"/>
      <w:pPr>
        <w:tabs>
          <w:tab w:val="num" w:pos="1134"/>
        </w:tabs>
        <w:ind w:left="1134" w:hanging="227"/>
      </w:pPr>
      <w:rPr>
        <w:rFonts w:ascii="Courier New" w:hAnsi="Courier New" w:hint="default"/>
      </w:rPr>
    </w:lvl>
    <w:lvl w:ilvl="5">
      <w:start w:val="1"/>
      <w:numFmt w:val="bullet"/>
      <w:lvlText w:val=""/>
      <w:lvlJc w:val="left"/>
      <w:pPr>
        <w:tabs>
          <w:tab w:val="num" w:pos="1361"/>
        </w:tabs>
        <w:ind w:left="1361" w:hanging="227"/>
      </w:pPr>
      <w:rPr>
        <w:rFonts w:ascii="Wingdings" w:hAnsi="Wingdings" w:hint="default"/>
      </w:rPr>
    </w:lvl>
    <w:lvl w:ilvl="6">
      <w:start w:val="1"/>
      <w:numFmt w:val="bullet"/>
      <w:lvlText w:val=""/>
      <w:lvlJc w:val="left"/>
      <w:pPr>
        <w:tabs>
          <w:tab w:val="num" w:pos="1588"/>
        </w:tabs>
        <w:ind w:left="1588" w:hanging="227"/>
      </w:pPr>
      <w:rPr>
        <w:rFonts w:ascii="Symbol" w:hAnsi="Symbol" w:hint="default"/>
      </w:rPr>
    </w:lvl>
    <w:lvl w:ilvl="7">
      <w:start w:val="1"/>
      <w:numFmt w:val="bullet"/>
      <w:lvlText w:val="o"/>
      <w:lvlJc w:val="left"/>
      <w:pPr>
        <w:tabs>
          <w:tab w:val="num" w:pos="1814"/>
        </w:tabs>
        <w:ind w:left="1814" w:hanging="226"/>
      </w:pPr>
      <w:rPr>
        <w:rFonts w:ascii="Courier New" w:hAnsi="Courier New" w:hint="default"/>
      </w:rPr>
    </w:lvl>
    <w:lvl w:ilvl="8">
      <w:start w:val="1"/>
      <w:numFmt w:val="bullet"/>
      <w:lvlText w:val=""/>
      <w:lvlJc w:val="left"/>
      <w:pPr>
        <w:tabs>
          <w:tab w:val="num" w:pos="2041"/>
        </w:tabs>
        <w:ind w:left="2041" w:hanging="227"/>
      </w:pPr>
      <w:rPr>
        <w:rFonts w:ascii="Wingdings" w:hAnsi="Wingdings" w:hint="default"/>
      </w:rPr>
    </w:lvl>
  </w:abstractNum>
  <w:abstractNum w:abstractNumId="17">
    <w:nsid w:val="6F404C9F"/>
    <w:multiLevelType w:val="multilevel"/>
    <w:tmpl w:val="BEDA5F46"/>
    <w:styleLink w:val="itemization2"/>
    <w:lvl w:ilvl="0">
      <w:start w:val="1"/>
      <w:numFmt w:val="bullet"/>
      <w:pStyle w:val="dashitem"/>
      <w:lvlText w:val="─"/>
      <w:lvlJc w:val="left"/>
      <w:pPr>
        <w:tabs>
          <w:tab w:val="num" w:pos="227"/>
        </w:tabs>
        <w:ind w:left="227" w:hanging="227"/>
      </w:pPr>
      <w:rPr>
        <w:rFonts w:ascii="Times New Roman" w:hAnsi="Times New Roman" w:cs="Times New Roman" w:hint="default"/>
      </w:rPr>
    </w:lvl>
    <w:lvl w:ilvl="1">
      <w:start w:val="1"/>
      <w:numFmt w:val="bullet"/>
      <w:lvlText w:val=""/>
      <w:lvlJc w:val="left"/>
      <w:pPr>
        <w:tabs>
          <w:tab w:val="num" w:pos="454"/>
        </w:tabs>
        <w:ind w:left="454" w:hanging="227"/>
      </w:pPr>
      <w:rPr>
        <w:rFonts w:ascii="Symbol" w:hAnsi="Symbol" w:hint="default"/>
      </w:rPr>
    </w:lvl>
    <w:lvl w:ilvl="2">
      <w:start w:val="1"/>
      <w:numFmt w:val="bullet"/>
      <w:lvlText w:val="○"/>
      <w:lvlJc w:val="left"/>
      <w:pPr>
        <w:tabs>
          <w:tab w:val="num" w:pos="680"/>
        </w:tabs>
        <w:ind w:left="680" w:hanging="226"/>
      </w:pPr>
      <w:rPr>
        <w:rFonts w:ascii="Times New Roman" w:hAnsi="Times New Roman" w:cs="Times New Roman" w:hint="default"/>
      </w:rPr>
    </w:lvl>
    <w:lvl w:ilvl="3">
      <w:start w:val="1"/>
      <w:numFmt w:val="bullet"/>
      <w:lvlText w:val="■"/>
      <w:lvlJc w:val="left"/>
      <w:pPr>
        <w:tabs>
          <w:tab w:val="num" w:pos="907"/>
        </w:tabs>
        <w:ind w:left="907" w:hanging="227"/>
      </w:pPr>
      <w:rPr>
        <w:rFonts w:ascii="Times New Roman" w:hAnsi="Times New Roman" w:cs="Times New Roman" w:hint="default"/>
      </w:rPr>
    </w:lvl>
    <w:lvl w:ilvl="4">
      <w:start w:val="1"/>
      <w:numFmt w:val="bullet"/>
      <w:lvlText w:val="○"/>
      <w:lvlJc w:val="left"/>
      <w:pPr>
        <w:tabs>
          <w:tab w:val="num" w:pos="1134"/>
        </w:tabs>
        <w:ind w:left="1134" w:hanging="227"/>
      </w:pPr>
      <w:rPr>
        <w:rFonts w:ascii="Times New Roman" w:hAnsi="Times New Roman" w:cs="Times New Roman" w:hint="default"/>
      </w:rPr>
    </w:lvl>
    <w:lvl w:ilvl="5">
      <w:start w:val="1"/>
      <w:numFmt w:val="bullet"/>
      <w:lvlText w:val="■"/>
      <w:lvlJc w:val="left"/>
      <w:pPr>
        <w:tabs>
          <w:tab w:val="num" w:pos="1361"/>
        </w:tabs>
        <w:ind w:left="1361" w:hanging="227"/>
      </w:pPr>
      <w:rPr>
        <w:rFonts w:ascii="Times New Roman" w:hAnsi="Times New Roman" w:cs="Times New Roman" w:hint="default"/>
      </w:rPr>
    </w:lvl>
    <w:lvl w:ilvl="6">
      <w:start w:val="1"/>
      <w:numFmt w:val="bullet"/>
      <w:lvlText w:val=""/>
      <w:lvlJc w:val="left"/>
      <w:pPr>
        <w:tabs>
          <w:tab w:val="num" w:pos="1588"/>
        </w:tabs>
        <w:ind w:left="1588" w:hanging="227"/>
      </w:pPr>
      <w:rPr>
        <w:rFonts w:ascii="Symbol" w:hAnsi="Symbol" w:hint="default"/>
      </w:rPr>
    </w:lvl>
    <w:lvl w:ilvl="7">
      <w:start w:val="1"/>
      <w:numFmt w:val="bullet"/>
      <w:lvlText w:val="○"/>
      <w:lvlJc w:val="left"/>
      <w:pPr>
        <w:tabs>
          <w:tab w:val="num" w:pos="1814"/>
        </w:tabs>
        <w:ind w:left="1814" w:hanging="226"/>
      </w:pPr>
      <w:rPr>
        <w:rFonts w:ascii="Times New Roman" w:hAnsi="Times New Roman" w:cs="Times New Roman" w:hint="default"/>
      </w:rPr>
    </w:lvl>
    <w:lvl w:ilvl="8">
      <w:start w:val="1"/>
      <w:numFmt w:val="bullet"/>
      <w:lvlText w:val="■"/>
      <w:lvlJc w:val="left"/>
      <w:pPr>
        <w:tabs>
          <w:tab w:val="num" w:pos="2041"/>
        </w:tabs>
        <w:ind w:left="2041" w:hanging="227"/>
      </w:pPr>
      <w:rPr>
        <w:rFonts w:ascii="Times New Roman" w:hAnsi="Times New Roman" w:cs="Times New Roman" w:hint="default"/>
      </w:rPr>
    </w:lvl>
  </w:abstractNum>
  <w:abstractNum w:abstractNumId="18">
    <w:nsid w:val="7738779A"/>
    <w:multiLevelType w:val="multilevel"/>
    <w:tmpl w:val="77EC1FB2"/>
    <w:styleLink w:val="headings"/>
    <w:lvl w:ilvl="0">
      <w:start w:val="1"/>
      <w:numFmt w:val="decimal"/>
      <w:pStyle w:val="heading1"/>
      <w:lvlText w:val="%1"/>
      <w:lvlJc w:val="left"/>
      <w:pPr>
        <w:tabs>
          <w:tab w:val="num" w:pos="567"/>
        </w:tabs>
        <w:ind w:left="567" w:hanging="567"/>
      </w:pPr>
      <w:rPr>
        <w:rFonts w:hint="default"/>
      </w:rPr>
    </w:lvl>
    <w:lvl w:ilvl="1">
      <w:start w:val="1"/>
      <w:numFmt w:val="decimal"/>
      <w:pStyle w:val="heading2"/>
      <w:lvlText w:val="%1.%2"/>
      <w:lvlJc w:val="left"/>
      <w:pPr>
        <w:tabs>
          <w:tab w:val="num" w:pos="567"/>
        </w:tabs>
        <w:ind w:left="567" w:hanging="567"/>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964"/>
        </w:tabs>
        <w:ind w:left="964" w:hanging="964"/>
      </w:pPr>
      <w:rPr>
        <w:rFonts w:ascii="Times New Roman" w:hAnsi="Times New Roman" w:hint="default"/>
        <w:b w:val="0"/>
        <w:i/>
        <w:sz w:val="20"/>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nsid w:val="7B274BC8"/>
    <w:multiLevelType w:val="multilevel"/>
    <w:tmpl w:val="72E65396"/>
    <w:styleLink w:val="arabnumitem"/>
    <w:lvl w:ilvl="0">
      <w:start w:val="1"/>
      <w:numFmt w:val="decimal"/>
      <w:lvlText w:val="%1."/>
      <w:lvlJc w:val="right"/>
      <w:pPr>
        <w:tabs>
          <w:tab w:val="num" w:pos="0"/>
        </w:tabs>
        <w:ind w:left="227" w:hanging="57"/>
      </w:pPr>
      <w:rPr>
        <w:rFonts w:hint="default"/>
      </w:rPr>
    </w:lvl>
    <w:lvl w:ilvl="1">
      <w:start w:val="1"/>
      <w:numFmt w:val="lowerLetter"/>
      <w:lvlText w:val="(%2)"/>
      <w:lvlJc w:val="left"/>
      <w:pPr>
        <w:tabs>
          <w:tab w:val="num" w:pos="510"/>
        </w:tabs>
        <w:ind w:left="510" w:hanging="283"/>
      </w:pPr>
      <w:rPr>
        <w:rFonts w:hint="default"/>
      </w:rPr>
    </w:lvl>
    <w:lvl w:ilvl="2">
      <w:start w:val="1"/>
      <w:numFmt w:val="lowerRoman"/>
      <w:lvlText w:val="(%3)"/>
      <w:lvlJc w:val="left"/>
      <w:pPr>
        <w:tabs>
          <w:tab w:val="num" w:pos="851"/>
        </w:tabs>
        <w:ind w:left="851" w:hanging="341"/>
      </w:pPr>
      <w:rPr>
        <w:rFonts w:hint="default"/>
      </w:rPr>
    </w:lvl>
    <w:lvl w:ilvl="3">
      <w:start w:val="1"/>
      <w:numFmt w:val="decimal"/>
      <w:lvlText w:val="(%4)"/>
      <w:lvlJc w:val="left"/>
      <w:pPr>
        <w:tabs>
          <w:tab w:val="num" w:pos="1191"/>
        </w:tabs>
        <w:ind w:left="1191" w:hanging="340"/>
      </w:pPr>
      <w:rPr>
        <w:rFonts w:hint="default"/>
      </w:rPr>
    </w:lvl>
    <w:lvl w:ilvl="4">
      <w:start w:val="1"/>
      <w:numFmt w:val="lowerLetter"/>
      <w:lvlText w:val="(%5)"/>
      <w:lvlJc w:val="left"/>
      <w:pPr>
        <w:tabs>
          <w:tab w:val="num" w:pos="1474"/>
        </w:tabs>
        <w:ind w:left="1474" w:hanging="283"/>
      </w:pPr>
      <w:rPr>
        <w:rFonts w:hint="default"/>
      </w:rPr>
    </w:lvl>
    <w:lvl w:ilvl="5">
      <w:start w:val="1"/>
      <w:numFmt w:val="lowerRoman"/>
      <w:lvlText w:val="(%6)"/>
      <w:lvlJc w:val="left"/>
      <w:pPr>
        <w:tabs>
          <w:tab w:val="num" w:pos="1814"/>
        </w:tabs>
        <w:ind w:left="1814" w:hanging="340"/>
      </w:pPr>
      <w:rPr>
        <w:rFonts w:hint="default"/>
      </w:rPr>
    </w:lvl>
    <w:lvl w:ilvl="6">
      <w:start w:val="1"/>
      <w:numFmt w:val="decimal"/>
      <w:lvlText w:val="%7."/>
      <w:lvlJc w:val="left"/>
      <w:pPr>
        <w:tabs>
          <w:tab w:val="num" w:pos="2155"/>
        </w:tabs>
        <w:ind w:left="2155" w:hanging="341"/>
      </w:pPr>
      <w:rPr>
        <w:rFonts w:hint="default"/>
      </w:rPr>
    </w:lvl>
    <w:lvl w:ilvl="7">
      <w:start w:val="1"/>
      <w:numFmt w:val="lowerLetter"/>
      <w:lvlText w:val="%8."/>
      <w:lvlJc w:val="left"/>
      <w:pPr>
        <w:tabs>
          <w:tab w:val="num" w:pos="2381"/>
        </w:tabs>
        <w:ind w:left="2381" w:hanging="226"/>
      </w:pPr>
      <w:rPr>
        <w:rFonts w:hint="default"/>
      </w:rPr>
    </w:lvl>
    <w:lvl w:ilvl="8">
      <w:start w:val="1"/>
      <w:numFmt w:val="lowerRoman"/>
      <w:lvlText w:val="%9."/>
      <w:lvlJc w:val="left"/>
      <w:pPr>
        <w:tabs>
          <w:tab w:val="num" w:pos="2722"/>
        </w:tabs>
        <w:ind w:left="2722" w:hanging="341"/>
      </w:pPr>
      <w:rPr>
        <w:rFonts w:hint="default"/>
      </w:rPr>
    </w:lvl>
  </w:abstractNum>
  <w:abstractNum w:abstractNumId="20">
    <w:nsid w:val="7D9521C8"/>
    <w:multiLevelType w:val="multilevel"/>
    <w:tmpl w:val="28B2A5C8"/>
    <w:styleLink w:val="referencelist"/>
    <w:lvl w:ilvl="0">
      <w:start w:val="1"/>
      <w:numFmt w:val="decimal"/>
      <w:pStyle w:val="referenceitem"/>
      <w:lvlText w:val="%1."/>
      <w:lvlJc w:val="right"/>
      <w:pPr>
        <w:tabs>
          <w:tab w:val="num" w:pos="340"/>
        </w:tabs>
        <w:ind w:left="340" w:hanging="113"/>
      </w:pPr>
      <w:rPr>
        <w:rFonts w:hint="default"/>
      </w:rPr>
    </w:lvl>
    <w:lvl w:ilvl="1">
      <w:start w:val="1"/>
      <w:numFmt w:val="lowerLetter"/>
      <w:lvlText w:val="%2."/>
      <w:lvlJc w:val="left"/>
      <w:pPr>
        <w:tabs>
          <w:tab w:val="num" w:pos="2010"/>
        </w:tabs>
        <w:ind w:left="2010" w:hanging="360"/>
      </w:pPr>
      <w:rPr>
        <w:rFonts w:hint="default"/>
      </w:rPr>
    </w:lvl>
    <w:lvl w:ilvl="2">
      <w:start w:val="1"/>
      <w:numFmt w:val="lowerRoman"/>
      <w:lvlText w:val="%3."/>
      <w:lvlJc w:val="right"/>
      <w:pPr>
        <w:tabs>
          <w:tab w:val="num" w:pos="2730"/>
        </w:tabs>
        <w:ind w:left="2730" w:hanging="180"/>
      </w:pPr>
      <w:rPr>
        <w:rFonts w:hint="default"/>
      </w:rPr>
    </w:lvl>
    <w:lvl w:ilvl="3">
      <w:start w:val="1"/>
      <w:numFmt w:val="decimal"/>
      <w:lvlText w:val="%4."/>
      <w:lvlJc w:val="left"/>
      <w:pPr>
        <w:tabs>
          <w:tab w:val="num" w:pos="3450"/>
        </w:tabs>
        <w:ind w:left="3450" w:hanging="360"/>
      </w:pPr>
      <w:rPr>
        <w:rFonts w:hint="default"/>
      </w:rPr>
    </w:lvl>
    <w:lvl w:ilvl="4">
      <w:start w:val="1"/>
      <w:numFmt w:val="lowerLetter"/>
      <w:lvlText w:val="%5."/>
      <w:lvlJc w:val="left"/>
      <w:pPr>
        <w:tabs>
          <w:tab w:val="num" w:pos="4170"/>
        </w:tabs>
        <w:ind w:left="4170" w:hanging="360"/>
      </w:pPr>
      <w:rPr>
        <w:rFonts w:hint="default"/>
      </w:rPr>
    </w:lvl>
    <w:lvl w:ilvl="5">
      <w:start w:val="1"/>
      <w:numFmt w:val="lowerRoman"/>
      <w:lvlText w:val="%6."/>
      <w:lvlJc w:val="right"/>
      <w:pPr>
        <w:tabs>
          <w:tab w:val="num" w:pos="4890"/>
        </w:tabs>
        <w:ind w:left="4890" w:hanging="180"/>
      </w:pPr>
      <w:rPr>
        <w:rFonts w:hint="default"/>
      </w:rPr>
    </w:lvl>
    <w:lvl w:ilvl="6">
      <w:start w:val="1"/>
      <w:numFmt w:val="decimal"/>
      <w:lvlText w:val="%7."/>
      <w:lvlJc w:val="left"/>
      <w:pPr>
        <w:tabs>
          <w:tab w:val="num" w:pos="5610"/>
        </w:tabs>
        <w:ind w:left="5610" w:hanging="360"/>
      </w:pPr>
      <w:rPr>
        <w:rFonts w:hint="default"/>
      </w:rPr>
    </w:lvl>
    <w:lvl w:ilvl="7">
      <w:start w:val="1"/>
      <w:numFmt w:val="lowerLetter"/>
      <w:lvlText w:val="%8."/>
      <w:lvlJc w:val="left"/>
      <w:pPr>
        <w:tabs>
          <w:tab w:val="num" w:pos="6330"/>
        </w:tabs>
        <w:ind w:left="6330" w:hanging="360"/>
      </w:pPr>
      <w:rPr>
        <w:rFonts w:hint="default"/>
      </w:rPr>
    </w:lvl>
    <w:lvl w:ilvl="8">
      <w:start w:val="1"/>
      <w:numFmt w:val="lowerRoman"/>
      <w:lvlText w:val="%9."/>
      <w:lvlJc w:val="right"/>
      <w:pPr>
        <w:tabs>
          <w:tab w:val="num" w:pos="7050"/>
        </w:tabs>
        <w:ind w:left="7050" w:hanging="180"/>
      </w:pPr>
      <w:rPr>
        <w:rFonts w:hint="default"/>
      </w:rPr>
    </w:lvl>
  </w:abstractNum>
  <w:num w:numId="1">
    <w:abstractNumId w:val="19"/>
  </w:num>
  <w:num w:numId="2">
    <w:abstractNumId w:val="12"/>
  </w:num>
  <w:num w:numId="3">
    <w:abstractNumId w:val="17"/>
  </w:num>
  <w:num w:numId="4">
    <w:abstractNumId w:val="18"/>
  </w:num>
  <w:num w:numId="5">
    <w:abstractNumId w:val="20"/>
  </w:num>
  <w:num w:numId="6">
    <w:abstractNumId w:val="16"/>
  </w:num>
  <w:num w:numId="7">
    <w:abstractNumId w:val="9"/>
  </w:num>
  <w:num w:numId="8">
    <w:abstractNumId w:val="18"/>
  </w:num>
  <w:num w:numId="9">
    <w:abstractNumId w:val="8"/>
  </w:num>
  <w:num w:numId="10">
    <w:abstractNumId w:val="20"/>
  </w:num>
  <w:num w:numId="11">
    <w:abstractNumId w:val="12"/>
  </w:num>
  <w:num w:numId="12">
    <w:abstractNumId w:val="17"/>
  </w:num>
  <w:num w:numId="13">
    <w:abstractNumId w:val="14"/>
  </w:num>
  <w:num w:numId="14">
    <w:abstractNumId w:val="7"/>
  </w:num>
  <w:num w:numId="15">
    <w:abstractNumId w:val="6"/>
  </w:num>
  <w:num w:numId="16">
    <w:abstractNumId w:val="5"/>
  </w:num>
  <w:num w:numId="17">
    <w:abstractNumId w:val="4"/>
  </w:num>
  <w:num w:numId="18">
    <w:abstractNumId w:val="3"/>
  </w:num>
  <w:num w:numId="19">
    <w:abstractNumId w:val="2"/>
  </w:num>
  <w:num w:numId="20">
    <w:abstractNumId w:val="1"/>
  </w:num>
  <w:num w:numId="21">
    <w:abstractNumId w:val="0"/>
  </w:num>
  <w:num w:numId="22">
    <w:abstractNumId w:val="10"/>
  </w:num>
  <w:num w:numId="23">
    <w:abstractNumId w:val="15"/>
  </w:num>
  <w:num w:numId="24">
    <w:abstractNumId w:val="11"/>
  </w:num>
  <w:num w:numId="25">
    <w:abstractNumId w:val="1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pt-BR" w:vendorID="64" w:dllVersion="131078" w:nlCheck="1" w:checkStyle="0"/>
  <w:activeWritingStyle w:appName="MSWord" w:lang="en-US" w:vendorID="64" w:dllVersion="131078" w:nlCheck="1" w:checkStyle="1"/>
  <w:attachedTemplate r:id="rId1"/>
  <w:stylePaneFormatFilter w:val="0001" w:allStyles="1"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autoHyphenation/>
  <w:hyphenationZone w:val="400"/>
  <w:doNotHyphenateCaps/>
  <w:evenAndOddHeaders/>
  <w:noPunctuationKerning/>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A6C00"/>
    <w:rsid w:val="0000056A"/>
    <w:rsid w:val="00001D94"/>
    <w:rsid w:val="000058CD"/>
    <w:rsid w:val="00006405"/>
    <w:rsid w:val="00007F40"/>
    <w:rsid w:val="00015441"/>
    <w:rsid w:val="0002597B"/>
    <w:rsid w:val="00025D8F"/>
    <w:rsid w:val="000309B7"/>
    <w:rsid w:val="00030E3E"/>
    <w:rsid w:val="0003135A"/>
    <w:rsid w:val="00034555"/>
    <w:rsid w:val="00040402"/>
    <w:rsid w:val="0004696A"/>
    <w:rsid w:val="0005696A"/>
    <w:rsid w:val="000569E7"/>
    <w:rsid w:val="000740BE"/>
    <w:rsid w:val="0007498B"/>
    <w:rsid w:val="0007593C"/>
    <w:rsid w:val="0008374A"/>
    <w:rsid w:val="00090710"/>
    <w:rsid w:val="00090731"/>
    <w:rsid w:val="000927C5"/>
    <w:rsid w:val="00092FA6"/>
    <w:rsid w:val="000934BA"/>
    <w:rsid w:val="00094656"/>
    <w:rsid w:val="000A2E55"/>
    <w:rsid w:val="000A6C00"/>
    <w:rsid w:val="000B1E82"/>
    <w:rsid w:val="000B2266"/>
    <w:rsid w:val="000B7E4C"/>
    <w:rsid w:val="000C006D"/>
    <w:rsid w:val="000C04F0"/>
    <w:rsid w:val="000C4C8F"/>
    <w:rsid w:val="000D16FA"/>
    <w:rsid w:val="000D3597"/>
    <w:rsid w:val="000D6D27"/>
    <w:rsid w:val="000E071F"/>
    <w:rsid w:val="000F0DC5"/>
    <w:rsid w:val="000F1F28"/>
    <w:rsid w:val="000F4747"/>
    <w:rsid w:val="000F782C"/>
    <w:rsid w:val="00117CC9"/>
    <w:rsid w:val="00120D79"/>
    <w:rsid w:val="0013193E"/>
    <w:rsid w:val="001362F0"/>
    <w:rsid w:val="0013666A"/>
    <w:rsid w:val="00145AF7"/>
    <w:rsid w:val="00162CC8"/>
    <w:rsid w:val="00163AF4"/>
    <w:rsid w:val="00164D7E"/>
    <w:rsid w:val="0016678D"/>
    <w:rsid w:val="00172752"/>
    <w:rsid w:val="00172A1B"/>
    <w:rsid w:val="001807AF"/>
    <w:rsid w:val="00185973"/>
    <w:rsid w:val="00187E43"/>
    <w:rsid w:val="00190935"/>
    <w:rsid w:val="00197686"/>
    <w:rsid w:val="001A0E09"/>
    <w:rsid w:val="001B255B"/>
    <w:rsid w:val="001B3097"/>
    <w:rsid w:val="001B4547"/>
    <w:rsid w:val="001B4A7C"/>
    <w:rsid w:val="001B75CA"/>
    <w:rsid w:val="001D3E27"/>
    <w:rsid w:val="001D53EB"/>
    <w:rsid w:val="001E21AD"/>
    <w:rsid w:val="001E3A57"/>
    <w:rsid w:val="001F5439"/>
    <w:rsid w:val="00204E89"/>
    <w:rsid w:val="00210248"/>
    <w:rsid w:val="00210DB8"/>
    <w:rsid w:val="0021134D"/>
    <w:rsid w:val="00212511"/>
    <w:rsid w:val="00213A7D"/>
    <w:rsid w:val="00214AC2"/>
    <w:rsid w:val="002224E1"/>
    <w:rsid w:val="0022605F"/>
    <w:rsid w:val="00226E54"/>
    <w:rsid w:val="00227960"/>
    <w:rsid w:val="0023086D"/>
    <w:rsid w:val="00230C00"/>
    <w:rsid w:val="0023104F"/>
    <w:rsid w:val="00231803"/>
    <w:rsid w:val="00231815"/>
    <w:rsid w:val="002354AE"/>
    <w:rsid w:val="0024075B"/>
    <w:rsid w:val="00240D33"/>
    <w:rsid w:val="0024529B"/>
    <w:rsid w:val="002542EE"/>
    <w:rsid w:val="00262528"/>
    <w:rsid w:val="002639D9"/>
    <w:rsid w:val="00264407"/>
    <w:rsid w:val="00270386"/>
    <w:rsid w:val="0027411A"/>
    <w:rsid w:val="0027506C"/>
    <w:rsid w:val="002823FC"/>
    <w:rsid w:val="00282B46"/>
    <w:rsid w:val="002A0991"/>
    <w:rsid w:val="002A4602"/>
    <w:rsid w:val="002A4A69"/>
    <w:rsid w:val="002A56B5"/>
    <w:rsid w:val="002B406E"/>
    <w:rsid w:val="002B53C3"/>
    <w:rsid w:val="002B66F5"/>
    <w:rsid w:val="002B7863"/>
    <w:rsid w:val="002C110C"/>
    <w:rsid w:val="002D34CD"/>
    <w:rsid w:val="002E323E"/>
    <w:rsid w:val="002E36AF"/>
    <w:rsid w:val="002E5AD3"/>
    <w:rsid w:val="002E6BA4"/>
    <w:rsid w:val="002F3CD1"/>
    <w:rsid w:val="002F3D2A"/>
    <w:rsid w:val="003025D3"/>
    <w:rsid w:val="00305345"/>
    <w:rsid w:val="00307282"/>
    <w:rsid w:val="00307D1B"/>
    <w:rsid w:val="00312F45"/>
    <w:rsid w:val="0031466D"/>
    <w:rsid w:val="00316E8F"/>
    <w:rsid w:val="00334C04"/>
    <w:rsid w:val="00336943"/>
    <w:rsid w:val="00341AEA"/>
    <w:rsid w:val="00341F67"/>
    <w:rsid w:val="0035112D"/>
    <w:rsid w:val="0035513F"/>
    <w:rsid w:val="003606CA"/>
    <w:rsid w:val="0036104B"/>
    <w:rsid w:val="00362269"/>
    <w:rsid w:val="00362A85"/>
    <w:rsid w:val="003633D4"/>
    <w:rsid w:val="00364275"/>
    <w:rsid w:val="003655E1"/>
    <w:rsid w:val="00371063"/>
    <w:rsid w:val="003723B4"/>
    <w:rsid w:val="00372CA7"/>
    <w:rsid w:val="00376180"/>
    <w:rsid w:val="00377276"/>
    <w:rsid w:val="00377424"/>
    <w:rsid w:val="00394942"/>
    <w:rsid w:val="003949F3"/>
    <w:rsid w:val="003A3A01"/>
    <w:rsid w:val="003B0216"/>
    <w:rsid w:val="003B13D1"/>
    <w:rsid w:val="003B2F07"/>
    <w:rsid w:val="003B33F7"/>
    <w:rsid w:val="003B7599"/>
    <w:rsid w:val="003C1A34"/>
    <w:rsid w:val="003C3B83"/>
    <w:rsid w:val="003C4911"/>
    <w:rsid w:val="003C5BCA"/>
    <w:rsid w:val="003D6CE6"/>
    <w:rsid w:val="003D6DAC"/>
    <w:rsid w:val="003E2A5E"/>
    <w:rsid w:val="003E3032"/>
    <w:rsid w:val="003E5A23"/>
    <w:rsid w:val="003F185F"/>
    <w:rsid w:val="003F1DCF"/>
    <w:rsid w:val="003F4765"/>
    <w:rsid w:val="003F65A6"/>
    <w:rsid w:val="00414563"/>
    <w:rsid w:val="0041626B"/>
    <w:rsid w:val="00423551"/>
    <w:rsid w:val="00423F1B"/>
    <w:rsid w:val="00426C62"/>
    <w:rsid w:val="0042772B"/>
    <w:rsid w:val="004328A0"/>
    <w:rsid w:val="00433441"/>
    <w:rsid w:val="00435214"/>
    <w:rsid w:val="00435D07"/>
    <w:rsid w:val="00436948"/>
    <w:rsid w:val="0043737C"/>
    <w:rsid w:val="0044009C"/>
    <w:rsid w:val="00442A6C"/>
    <w:rsid w:val="004435BA"/>
    <w:rsid w:val="00444190"/>
    <w:rsid w:val="00453C76"/>
    <w:rsid w:val="00454DD4"/>
    <w:rsid w:val="00456287"/>
    <w:rsid w:val="004705AF"/>
    <w:rsid w:val="00471B63"/>
    <w:rsid w:val="0047305E"/>
    <w:rsid w:val="00473617"/>
    <w:rsid w:val="00476386"/>
    <w:rsid w:val="00477C52"/>
    <w:rsid w:val="00477F90"/>
    <w:rsid w:val="00482E0F"/>
    <w:rsid w:val="0048344D"/>
    <w:rsid w:val="00484DD3"/>
    <w:rsid w:val="00486D71"/>
    <w:rsid w:val="004918B5"/>
    <w:rsid w:val="00491CF3"/>
    <w:rsid w:val="004956C3"/>
    <w:rsid w:val="00495761"/>
    <w:rsid w:val="00497AD6"/>
    <w:rsid w:val="004B44AF"/>
    <w:rsid w:val="004C20E7"/>
    <w:rsid w:val="004C2656"/>
    <w:rsid w:val="004C2812"/>
    <w:rsid w:val="004D189F"/>
    <w:rsid w:val="004D49E8"/>
    <w:rsid w:val="004D4E83"/>
    <w:rsid w:val="004D6665"/>
    <w:rsid w:val="004D7C52"/>
    <w:rsid w:val="004E0C9D"/>
    <w:rsid w:val="004F16B4"/>
    <w:rsid w:val="004F6474"/>
    <w:rsid w:val="00500895"/>
    <w:rsid w:val="005010B4"/>
    <w:rsid w:val="00501B8C"/>
    <w:rsid w:val="0050369B"/>
    <w:rsid w:val="00504743"/>
    <w:rsid w:val="00511908"/>
    <w:rsid w:val="00512421"/>
    <w:rsid w:val="0051658B"/>
    <w:rsid w:val="00521BC8"/>
    <w:rsid w:val="0052599C"/>
    <w:rsid w:val="00531E07"/>
    <w:rsid w:val="0053704E"/>
    <w:rsid w:val="0053710F"/>
    <w:rsid w:val="005377DD"/>
    <w:rsid w:val="00540004"/>
    <w:rsid w:val="00564ED7"/>
    <w:rsid w:val="00571515"/>
    <w:rsid w:val="005808CB"/>
    <w:rsid w:val="005846B6"/>
    <w:rsid w:val="00584C20"/>
    <w:rsid w:val="00591219"/>
    <w:rsid w:val="005A2E29"/>
    <w:rsid w:val="005A5F79"/>
    <w:rsid w:val="005B0EF1"/>
    <w:rsid w:val="005B32AC"/>
    <w:rsid w:val="005B3D33"/>
    <w:rsid w:val="005C70FB"/>
    <w:rsid w:val="005D172C"/>
    <w:rsid w:val="005E026B"/>
    <w:rsid w:val="005E264F"/>
    <w:rsid w:val="005E316C"/>
    <w:rsid w:val="005F4EB3"/>
    <w:rsid w:val="00604BA8"/>
    <w:rsid w:val="006052E9"/>
    <w:rsid w:val="0061117C"/>
    <w:rsid w:val="0061213E"/>
    <w:rsid w:val="0061522E"/>
    <w:rsid w:val="00616817"/>
    <w:rsid w:val="006258CB"/>
    <w:rsid w:val="00625C35"/>
    <w:rsid w:val="00625C3B"/>
    <w:rsid w:val="00627D6A"/>
    <w:rsid w:val="00631A9F"/>
    <w:rsid w:val="00637DFE"/>
    <w:rsid w:val="00642073"/>
    <w:rsid w:val="006469B8"/>
    <w:rsid w:val="00650CEB"/>
    <w:rsid w:val="00653A1B"/>
    <w:rsid w:val="0065405B"/>
    <w:rsid w:val="00656155"/>
    <w:rsid w:val="00662104"/>
    <w:rsid w:val="0066250C"/>
    <w:rsid w:val="006713CE"/>
    <w:rsid w:val="0067230E"/>
    <w:rsid w:val="00673747"/>
    <w:rsid w:val="00674CEB"/>
    <w:rsid w:val="006750C2"/>
    <w:rsid w:val="006778FD"/>
    <w:rsid w:val="0068057D"/>
    <w:rsid w:val="006856F2"/>
    <w:rsid w:val="00690F07"/>
    <w:rsid w:val="006968F0"/>
    <w:rsid w:val="006A1D3F"/>
    <w:rsid w:val="006A5D0F"/>
    <w:rsid w:val="006A645F"/>
    <w:rsid w:val="006B184A"/>
    <w:rsid w:val="006C0AD3"/>
    <w:rsid w:val="006C74CC"/>
    <w:rsid w:val="006D63CD"/>
    <w:rsid w:val="006E00D5"/>
    <w:rsid w:val="006E031A"/>
    <w:rsid w:val="006F077C"/>
    <w:rsid w:val="006F1F04"/>
    <w:rsid w:val="006F257F"/>
    <w:rsid w:val="007027E6"/>
    <w:rsid w:val="0070371D"/>
    <w:rsid w:val="00706A12"/>
    <w:rsid w:val="00714E9D"/>
    <w:rsid w:val="00722FCD"/>
    <w:rsid w:val="00726A40"/>
    <w:rsid w:val="00726F80"/>
    <w:rsid w:val="00731E8F"/>
    <w:rsid w:val="00735682"/>
    <w:rsid w:val="0074633C"/>
    <w:rsid w:val="0074741C"/>
    <w:rsid w:val="00750E7D"/>
    <w:rsid w:val="007540B1"/>
    <w:rsid w:val="007608F0"/>
    <w:rsid w:val="007626F0"/>
    <w:rsid w:val="0076605E"/>
    <w:rsid w:val="00775796"/>
    <w:rsid w:val="00776431"/>
    <w:rsid w:val="007809D1"/>
    <w:rsid w:val="00780F47"/>
    <w:rsid w:val="00791F63"/>
    <w:rsid w:val="0079730E"/>
    <w:rsid w:val="007A08F7"/>
    <w:rsid w:val="007A3249"/>
    <w:rsid w:val="007A52AC"/>
    <w:rsid w:val="007B722C"/>
    <w:rsid w:val="007C1B8F"/>
    <w:rsid w:val="007C7941"/>
    <w:rsid w:val="007D0A21"/>
    <w:rsid w:val="007D1350"/>
    <w:rsid w:val="007D3F01"/>
    <w:rsid w:val="007E0352"/>
    <w:rsid w:val="007F3BF6"/>
    <w:rsid w:val="00807BBC"/>
    <w:rsid w:val="00810F00"/>
    <w:rsid w:val="0081281B"/>
    <w:rsid w:val="00813D8E"/>
    <w:rsid w:val="008141F8"/>
    <w:rsid w:val="008175BD"/>
    <w:rsid w:val="008250DF"/>
    <w:rsid w:val="00831B2C"/>
    <w:rsid w:val="008338A5"/>
    <w:rsid w:val="0083409A"/>
    <w:rsid w:val="00837AB8"/>
    <w:rsid w:val="0084658F"/>
    <w:rsid w:val="00850810"/>
    <w:rsid w:val="00852E68"/>
    <w:rsid w:val="00862D8F"/>
    <w:rsid w:val="00871A19"/>
    <w:rsid w:val="00872347"/>
    <w:rsid w:val="00873A48"/>
    <w:rsid w:val="008940AB"/>
    <w:rsid w:val="008946C9"/>
    <w:rsid w:val="00895F20"/>
    <w:rsid w:val="008A281F"/>
    <w:rsid w:val="008A6E4E"/>
    <w:rsid w:val="008A7007"/>
    <w:rsid w:val="008A7B46"/>
    <w:rsid w:val="008B1558"/>
    <w:rsid w:val="008B225D"/>
    <w:rsid w:val="008B25C8"/>
    <w:rsid w:val="008B40E2"/>
    <w:rsid w:val="008B42D1"/>
    <w:rsid w:val="008B4C1F"/>
    <w:rsid w:val="008B50BD"/>
    <w:rsid w:val="008B50BF"/>
    <w:rsid w:val="008C1CDA"/>
    <w:rsid w:val="008C511A"/>
    <w:rsid w:val="008C6347"/>
    <w:rsid w:val="008C6548"/>
    <w:rsid w:val="008D00D5"/>
    <w:rsid w:val="008D3C6F"/>
    <w:rsid w:val="008D6649"/>
    <w:rsid w:val="008E0765"/>
    <w:rsid w:val="008E3A00"/>
    <w:rsid w:val="008E47AE"/>
    <w:rsid w:val="008F00F6"/>
    <w:rsid w:val="008F43AB"/>
    <w:rsid w:val="008F60DC"/>
    <w:rsid w:val="0090289B"/>
    <w:rsid w:val="00905DD2"/>
    <w:rsid w:val="0090666A"/>
    <w:rsid w:val="009079EF"/>
    <w:rsid w:val="00912D08"/>
    <w:rsid w:val="009236C9"/>
    <w:rsid w:val="00927042"/>
    <w:rsid w:val="0093247D"/>
    <w:rsid w:val="00933633"/>
    <w:rsid w:val="00933AD3"/>
    <w:rsid w:val="00942F71"/>
    <w:rsid w:val="009459F1"/>
    <w:rsid w:val="00950D0B"/>
    <w:rsid w:val="00957940"/>
    <w:rsid w:val="00960D65"/>
    <w:rsid w:val="00963FCB"/>
    <w:rsid w:val="009702E3"/>
    <w:rsid w:val="009739B4"/>
    <w:rsid w:val="00984E32"/>
    <w:rsid w:val="0098549F"/>
    <w:rsid w:val="0098555B"/>
    <w:rsid w:val="00990BBC"/>
    <w:rsid w:val="00991EFC"/>
    <w:rsid w:val="00993021"/>
    <w:rsid w:val="009935A9"/>
    <w:rsid w:val="00995A25"/>
    <w:rsid w:val="00997385"/>
    <w:rsid w:val="009A1677"/>
    <w:rsid w:val="009A2666"/>
    <w:rsid w:val="009A3855"/>
    <w:rsid w:val="009A411B"/>
    <w:rsid w:val="009A5950"/>
    <w:rsid w:val="009C1123"/>
    <w:rsid w:val="009C1481"/>
    <w:rsid w:val="009C3E60"/>
    <w:rsid w:val="009C411C"/>
    <w:rsid w:val="009C439C"/>
    <w:rsid w:val="009D5432"/>
    <w:rsid w:val="009D627C"/>
    <w:rsid w:val="009E0616"/>
    <w:rsid w:val="009E388E"/>
    <w:rsid w:val="009E4E69"/>
    <w:rsid w:val="009E649D"/>
    <w:rsid w:val="009F73DF"/>
    <w:rsid w:val="009F7FCE"/>
    <w:rsid w:val="00A06578"/>
    <w:rsid w:val="00A10B22"/>
    <w:rsid w:val="00A24F12"/>
    <w:rsid w:val="00A2627C"/>
    <w:rsid w:val="00A26846"/>
    <w:rsid w:val="00A32D1E"/>
    <w:rsid w:val="00A33255"/>
    <w:rsid w:val="00A3516F"/>
    <w:rsid w:val="00A35229"/>
    <w:rsid w:val="00A37FEA"/>
    <w:rsid w:val="00A42D6A"/>
    <w:rsid w:val="00A442F2"/>
    <w:rsid w:val="00A504B6"/>
    <w:rsid w:val="00A52DF4"/>
    <w:rsid w:val="00A57525"/>
    <w:rsid w:val="00A625E6"/>
    <w:rsid w:val="00A652A7"/>
    <w:rsid w:val="00A81874"/>
    <w:rsid w:val="00A82F18"/>
    <w:rsid w:val="00A83872"/>
    <w:rsid w:val="00A85F41"/>
    <w:rsid w:val="00A92ED7"/>
    <w:rsid w:val="00AA19EB"/>
    <w:rsid w:val="00AA4270"/>
    <w:rsid w:val="00AA4B05"/>
    <w:rsid w:val="00AB2269"/>
    <w:rsid w:val="00AB2CDF"/>
    <w:rsid w:val="00AC3D8B"/>
    <w:rsid w:val="00AC456C"/>
    <w:rsid w:val="00AC683B"/>
    <w:rsid w:val="00AE0CA7"/>
    <w:rsid w:val="00AE7146"/>
    <w:rsid w:val="00AF2CE7"/>
    <w:rsid w:val="00AF5E1A"/>
    <w:rsid w:val="00AF5FB9"/>
    <w:rsid w:val="00B02D5D"/>
    <w:rsid w:val="00B06354"/>
    <w:rsid w:val="00B07D10"/>
    <w:rsid w:val="00B13B2F"/>
    <w:rsid w:val="00B16A67"/>
    <w:rsid w:val="00B17E0A"/>
    <w:rsid w:val="00B2046F"/>
    <w:rsid w:val="00B22932"/>
    <w:rsid w:val="00B2350A"/>
    <w:rsid w:val="00B31C27"/>
    <w:rsid w:val="00B34E02"/>
    <w:rsid w:val="00B372A9"/>
    <w:rsid w:val="00B37D11"/>
    <w:rsid w:val="00B40B82"/>
    <w:rsid w:val="00B41F94"/>
    <w:rsid w:val="00B4592B"/>
    <w:rsid w:val="00B469AD"/>
    <w:rsid w:val="00B47023"/>
    <w:rsid w:val="00B4764D"/>
    <w:rsid w:val="00B52C8F"/>
    <w:rsid w:val="00B55008"/>
    <w:rsid w:val="00B55961"/>
    <w:rsid w:val="00B676D4"/>
    <w:rsid w:val="00B725D1"/>
    <w:rsid w:val="00B752BF"/>
    <w:rsid w:val="00B754A2"/>
    <w:rsid w:val="00B75A88"/>
    <w:rsid w:val="00B80230"/>
    <w:rsid w:val="00B8034A"/>
    <w:rsid w:val="00B86301"/>
    <w:rsid w:val="00B90577"/>
    <w:rsid w:val="00B9219B"/>
    <w:rsid w:val="00B927C6"/>
    <w:rsid w:val="00BA0EDB"/>
    <w:rsid w:val="00BA485F"/>
    <w:rsid w:val="00BA5679"/>
    <w:rsid w:val="00BA6773"/>
    <w:rsid w:val="00BA705B"/>
    <w:rsid w:val="00BB35C6"/>
    <w:rsid w:val="00BB483F"/>
    <w:rsid w:val="00BC02E5"/>
    <w:rsid w:val="00BC0E60"/>
    <w:rsid w:val="00BC26A5"/>
    <w:rsid w:val="00BC69FA"/>
    <w:rsid w:val="00BD55E1"/>
    <w:rsid w:val="00BE08A1"/>
    <w:rsid w:val="00BE1517"/>
    <w:rsid w:val="00BE18BA"/>
    <w:rsid w:val="00BF4592"/>
    <w:rsid w:val="00C0016F"/>
    <w:rsid w:val="00C04C3A"/>
    <w:rsid w:val="00C05153"/>
    <w:rsid w:val="00C05A3B"/>
    <w:rsid w:val="00C20A4B"/>
    <w:rsid w:val="00C22642"/>
    <w:rsid w:val="00C24E03"/>
    <w:rsid w:val="00C2501E"/>
    <w:rsid w:val="00C25E8B"/>
    <w:rsid w:val="00C315CF"/>
    <w:rsid w:val="00C43226"/>
    <w:rsid w:val="00C43737"/>
    <w:rsid w:val="00C44013"/>
    <w:rsid w:val="00C453BD"/>
    <w:rsid w:val="00C45C81"/>
    <w:rsid w:val="00C46EFA"/>
    <w:rsid w:val="00C51C56"/>
    <w:rsid w:val="00C60104"/>
    <w:rsid w:val="00C6285A"/>
    <w:rsid w:val="00C62E7B"/>
    <w:rsid w:val="00C73FE1"/>
    <w:rsid w:val="00C8067F"/>
    <w:rsid w:val="00C837A2"/>
    <w:rsid w:val="00C91263"/>
    <w:rsid w:val="00CB2916"/>
    <w:rsid w:val="00CD0021"/>
    <w:rsid w:val="00CD0BD7"/>
    <w:rsid w:val="00CD4538"/>
    <w:rsid w:val="00CE223C"/>
    <w:rsid w:val="00CE7667"/>
    <w:rsid w:val="00CF3131"/>
    <w:rsid w:val="00CF3BE1"/>
    <w:rsid w:val="00D00243"/>
    <w:rsid w:val="00D05ECD"/>
    <w:rsid w:val="00D073CB"/>
    <w:rsid w:val="00D24964"/>
    <w:rsid w:val="00D30140"/>
    <w:rsid w:val="00D3060E"/>
    <w:rsid w:val="00D36EBA"/>
    <w:rsid w:val="00D40AC2"/>
    <w:rsid w:val="00D4100E"/>
    <w:rsid w:val="00D54466"/>
    <w:rsid w:val="00D63A3C"/>
    <w:rsid w:val="00D6724D"/>
    <w:rsid w:val="00D6791A"/>
    <w:rsid w:val="00D707E2"/>
    <w:rsid w:val="00D75A83"/>
    <w:rsid w:val="00D87891"/>
    <w:rsid w:val="00D93670"/>
    <w:rsid w:val="00D96B09"/>
    <w:rsid w:val="00D96C7F"/>
    <w:rsid w:val="00DB0063"/>
    <w:rsid w:val="00DB03EE"/>
    <w:rsid w:val="00DC198D"/>
    <w:rsid w:val="00DC1E99"/>
    <w:rsid w:val="00DC72BF"/>
    <w:rsid w:val="00DD0149"/>
    <w:rsid w:val="00DE09DF"/>
    <w:rsid w:val="00DE2420"/>
    <w:rsid w:val="00DE7B95"/>
    <w:rsid w:val="00DF1892"/>
    <w:rsid w:val="00DF45D3"/>
    <w:rsid w:val="00E02E86"/>
    <w:rsid w:val="00E10D75"/>
    <w:rsid w:val="00E14595"/>
    <w:rsid w:val="00E15CDF"/>
    <w:rsid w:val="00E213DC"/>
    <w:rsid w:val="00E323DF"/>
    <w:rsid w:val="00E44646"/>
    <w:rsid w:val="00E46F15"/>
    <w:rsid w:val="00E50599"/>
    <w:rsid w:val="00E5102D"/>
    <w:rsid w:val="00E5254C"/>
    <w:rsid w:val="00E60F8C"/>
    <w:rsid w:val="00E76629"/>
    <w:rsid w:val="00E774B9"/>
    <w:rsid w:val="00E87C24"/>
    <w:rsid w:val="00E95C19"/>
    <w:rsid w:val="00EA69A4"/>
    <w:rsid w:val="00EB0717"/>
    <w:rsid w:val="00EB4862"/>
    <w:rsid w:val="00EB4F99"/>
    <w:rsid w:val="00EB6167"/>
    <w:rsid w:val="00EC2435"/>
    <w:rsid w:val="00EC76EB"/>
    <w:rsid w:val="00ED4B90"/>
    <w:rsid w:val="00ED6091"/>
    <w:rsid w:val="00ED7231"/>
    <w:rsid w:val="00EE1957"/>
    <w:rsid w:val="00EE2D94"/>
    <w:rsid w:val="00EE516F"/>
    <w:rsid w:val="00EF07AE"/>
    <w:rsid w:val="00F070EE"/>
    <w:rsid w:val="00F07CC8"/>
    <w:rsid w:val="00F1053D"/>
    <w:rsid w:val="00F1253E"/>
    <w:rsid w:val="00F14F53"/>
    <w:rsid w:val="00F1693C"/>
    <w:rsid w:val="00F201E5"/>
    <w:rsid w:val="00F314E2"/>
    <w:rsid w:val="00F33250"/>
    <w:rsid w:val="00F342C5"/>
    <w:rsid w:val="00F3520B"/>
    <w:rsid w:val="00F356C3"/>
    <w:rsid w:val="00F41EE4"/>
    <w:rsid w:val="00F4449B"/>
    <w:rsid w:val="00F44FF9"/>
    <w:rsid w:val="00F519B3"/>
    <w:rsid w:val="00F52239"/>
    <w:rsid w:val="00F56CEA"/>
    <w:rsid w:val="00F60976"/>
    <w:rsid w:val="00F6216E"/>
    <w:rsid w:val="00F63D29"/>
    <w:rsid w:val="00F67D52"/>
    <w:rsid w:val="00F70102"/>
    <w:rsid w:val="00F732B6"/>
    <w:rsid w:val="00F74CE0"/>
    <w:rsid w:val="00F77CFD"/>
    <w:rsid w:val="00F83CA8"/>
    <w:rsid w:val="00F850B0"/>
    <w:rsid w:val="00F86D8E"/>
    <w:rsid w:val="00F87F02"/>
    <w:rsid w:val="00F93F65"/>
    <w:rsid w:val="00F95511"/>
    <w:rsid w:val="00F9578C"/>
    <w:rsid w:val="00FC2DC4"/>
    <w:rsid w:val="00FC3D76"/>
    <w:rsid w:val="00FC464E"/>
    <w:rsid w:val="00FC5481"/>
    <w:rsid w:val="00FD0A36"/>
    <w:rsid w:val="00FD146B"/>
    <w:rsid w:val="00FE08C7"/>
    <w:rsid w:val="00FE0F5C"/>
    <w:rsid w:val="00FE1DA6"/>
    <w:rsid w:val="00FE7AC7"/>
    <w:rsid w:val="00FF06DB"/>
    <w:rsid w:val="00FF292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C8B36811-EAAE-493C-9F2D-FC501740C6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imes New Roman"/>
        <w:sz w:val="22"/>
        <w:szCs w:val="22"/>
        <w:lang w:val="en-US" w:eastAsia="en-US" w:bidi="en-US"/>
      </w:rPr>
    </w:rPrDefault>
    <w:pPrDefault>
      <w:pPr>
        <w:spacing w:after="200" w:line="276"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7FCE"/>
    <w:pPr>
      <w:overflowPunct w:val="0"/>
      <w:autoSpaceDE w:val="0"/>
      <w:autoSpaceDN w:val="0"/>
      <w:adjustRightInd w:val="0"/>
      <w:spacing w:after="0" w:line="240" w:lineRule="atLeast"/>
      <w:ind w:firstLine="227"/>
      <w:jc w:val="both"/>
      <w:textAlignment w:val="baseline"/>
    </w:pPr>
    <w:rPr>
      <w:rFonts w:ascii="Times New Roman" w:eastAsia="Times New Roman" w:hAnsi="Times New Roman"/>
      <w:sz w:val="20"/>
      <w:szCs w:val="20"/>
      <w:lang w:eastAsia="de-DE" w:bidi="ar-SA"/>
    </w:rPr>
  </w:style>
  <w:style w:type="paragraph" w:styleId="Cabealho1">
    <w:name w:val="heading 1"/>
    <w:basedOn w:val="Normal"/>
    <w:next w:val="Normal"/>
    <w:link w:val="Cabealho1Carter"/>
    <w:qFormat/>
    <w:rsid w:val="00B17E0A"/>
    <w:pPr>
      <w:keepNext/>
      <w:keepLines/>
      <w:suppressAutoHyphens/>
      <w:spacing w:before="360" w:after="240" w:line="300" w:lineRule="atLeast"/>
      <w:ind w:left="567" w:hanging="567"/>
      <w:jc w:val="left"/>
      <w:outlineLvl w:val="0"/>
    </w:pPr>
    <w:rPr>
      <w:b/>
      <w:sz w:val="24"/>
    </w:rPr>
  </w:style>
  <w:style w:type="paragraph" w:styleId="Cabealho2">
    <w:name w:val="heading 2"/>
    <w:basedOn w:val="Normal"/>
    <w:next w:val="Normal"/>
    <w:link w:val="Cabealho2Carter"/>
    <w:qFormat/>
    <w:rsid w:val="00B17E0A"/>
    <w:pPr>
      <w:keepNext/>
      <w:keepLines/>
      <w:suppressAutoHyphens/>
      <w:spacing w:before="360" w:after="160"/>
      <w:ind w:left="567" w:hanging="567"/>
      <w:outlineLvl w:val="1"/>
    </w:pPr>
    <w:rPr>
      <w:b/>
    </w:rPr>
  </w:style>
  <w:style w:type="paragraph" w:styleId="Cabealho3">
    <w:name w:val="heading 3"/>
    <w:basedOn w:val="Normal"/>
    <w:next w:val="Normal"/>
    <w:link w:val="Cabealho3Carter"/>
    <w:qFormat/>
    <w:rsid w:val="00B17E0A"/>
    <w:pPr>
      <w:spacing w:before="360"/>
      <w:ind w:firstLine="0"/>
      <w:outlineLvl w:val="2"/>
    </w:pPr>
  </w:style>
  <w:style w:type="paragraph" w:styleId="Cabealho4">
    <w:name w:val="heading 4"/>
    <w:basedOn w:val="Normal"/>
    <w:next w:val="Normal"/>
    <w:link w:val="Cabealho4Carter"/>
    <w:qFormat/>
    <w:rsid w:val="00B17E0A"/>
    <w:pPr>
      <w:spacing w:before="240"/>
      <w:ind w:firstLine="0"/>
      <w:outlineLvl w:val="3"/>
    </w:pPr>
  </w:style>
  <w:style w:type="paragraph" w:styleId="Cabealho5">
    <w:name w:val="heading 5"/>
    <w:basedOn w:val="Normal"/>
    <w:next w:val="Normal"/>
    <w:link w:val="Cabealho5Carter"/>
    <w:qFormat/>
    <w:rsid w:val="00B17E0A"/>
    <w:pPr>
      <w:spacing w:before="240"/>
      <w:ind w:firstLine="0"/>
      <w:outlineLvl w:val="4"/>
    </w:pPr>
  </w:style>
  <w:style w:type="paragraph" w:styleId="Cabealho6">
    <w:name w:val="heading 6"/>
    <w:basedOn w:val="Normal"/>
    <w:next w:val="Normal"/>
    <w:link w:val="Cabealho6Carter"/>
    <w:qFormat/>
    <w:rsid w:val="00B17E0A"/>
    <w:pPr>
      <w:spacing w:before="240"/>
      <w:ind w:firstLine="0"/>
      <w:outlineLvl w:val="5"/>
    </w:pPr>
  </w:style>
  <w:style w:type="paragraph" w:styleId="Cabealho7">
    <w:name w:val="heading 7"/>
    <w:basedOn w:val="Normal"/>
    <w:next w:val="Normal"/>
    <w:link w:val="Cabealho7Carter"/>
    <w:qFormat/>
    <w:rsid w:val="00B17E0A"/>
    <w:pPr>
      <w:spacing w:before="240"/>
      <w:ind w:firstLine="0"/>
      <w:outlineLvl w:val="6"/>
    </w:pPr>
  </w:style>
  <w:style w:type="paragraph" w:styleId="Cabealho8">
    <w:name w:val="heading 8"/>
    <w:basedOn w:val="Normal"/>
    <w:next w:val="Normal"/>
    <w:link w:val="Cabealho8Carter"/>
    <w:qFormat/>
    <w:rsid w:val="00B17E0A"/>
    <w:pPr>
      <w:spacing w:before="240"/>
      <w:ind w:firstLine="0"/>
      <w:outlineLvl w:val="7"/>
    </w:pPr>
  </w:style>
  <w:style w:type="paragraph" w:styleId="Cabealho9">
    <w:name w:val="heading 9"/>
    <w:basedOn w:val="Normal"/>
    <w:next w:val="Normal"/>
    <w:link w:val="Cabealho9Carter"/>
    <w:qFormat/>
    <w:rsid w:val="00B17E0A"/>
    <w:pPr>
      <w:spacing w:before="240"/>
      <w:ind w:firstLine="0"/>
      <w:outlineLvl w:val="8"/>
    </w:pPr>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abstract">
    <w:name w:val="abstract"/>
    <w:basedOn w:val="Normal"/>
    <w:rsid w:val="00B17E0A"/>
    <w:pPr>
      <w:spacing w:before="600" w:after="360" w:line="220" w:lineRule="atLeast"/>
      <w:ind w:left="567" w:right="567"/>
      <w:contextualSpacing/>
    </w:pPr>
    <w:rPr>
      <w:sz w:val="18"/>
    </w:rPr>
  </w:style>
  <w:style w:type="paragraph" w:customStyle="1" w:styleId="address">
    <w:name w:val="address"/>
    <w:basedOn w:val="Normal"/>
    <w:rsid w:val="00B17E0A"/>
    <w:pPr>
      <w:spacing w:after="200" w:line="220" w:lineRule="atLeast"/>
      <w:ind w:firstLine="0"/>
      <w:contextualSpacing/>
      <w:jc w:val="center"/>
    </w:pPr>
    <w:rPr>
      <w:sz w:val="18"/>
    </w:rPr>
  </w:style>
  <w:style w:type="numbering" w:customStyle="1" w:styleId="arabnumitem">
    <w:name w:val="arabnumitem"/>
    <w:basedOn w:val="Semlista"/>
    <w:rsid w:val="00B17E0A"/>
    <w:pPr>
      <w:numPr>
        <w:numId w:val="1"/>
      </w:numPr>
    </w:pPr>
  </w:style>
  <w:style w:type="paragraph" w:styleId="Listacommarcas">
    <w:name w:val="List Bullet"/>
    <w:basedOn w:val="Normal"/>
    <w:rsid w:val="00B17E0A"/>
    <w:pPr>
      <w:numPr>
        <w:numId w:val="7"/>
      </w:numPr>
      <w:spacing w:before="120" w:after="120"/>
      <w:contextualSpacing/>
    </w:pPr>
  </w:style>
  <w:style w:type="paragraph" w:customStyle="1" w:styleId="author">
    <w:name w:val="author"/>
    <w:basedOn w:val="Normal"/>
    <w:next w:val="address"/>
    <w:rsid w:val="00B17E0A"/>
    <w:pPr>
      <w:spacing w:after="200"/>
      <w:ind w:firstLine="0"/>
      <w:jc w:val="center"/>
    </w:pPr>
  </w:style>
  <w:style w:type="paragraph" w:customStyle="1" w:styleId="bulletitem">
    <w:name w:val="bulletitem"/>
    <w:basedOn w:val="Normal"/>
    <w:rsid w:val="00B17E0A"/>
    <w:pPr>
      <w:numPr>
        <w:numId w:val="11"/>
      </w:numPr>
      <w:spacing w:before="160" w:after="160"/>
      <w:contextualSpacing/>
    </w:pPr>
  </w:style>
  <w:style w:type="paragraph" w:customStyle="1" w:styleId="dashitem">
    <w:name w:val="dashitem"/>
    <w:basedOn w:val="Normal"/>
    <w:rsid w:val="00B17E0A"/>
    <w:pPr>
      <w:numPr>
        <w:numId w:val="12"/>
      </w:numPr>
      <w:spacing w:before="160" w:after="160"/>
      <w:contextualSpacing/>
    </w:pPr>
  </w:style>
  <w:style w:type="character" w:customStyle="1" w:styleId="e-mail">
    <w:name w:val="e-mail"/>
    <w:basedOn w:val="Tipodeletrapredefinidodopargrafo"/>
    <w:rsid w:val="00B17E0A"/>
    <w:rPr>
      <w:rFonts w:ascii="Courier" w:hAnsi="Courier"/>
      <w:noProof/>
      <w:lang w:val="en-US"/>
    </w:rPr>
  </w:style>
  <w:style w:type="paragraph" w:customStyle="1" w:styleId="equation">
    <w:name w:val="equation"/>
    <w:basedOn w:val="Normal"/>
    <w:next w:val="Normal"/>
    <w:rsid w:val="00B17E0A"/>
    <w:pPr>
      <w:tabs>
        <w:tab w:val="center" w:pos="3289"/>
        <w:tab w:val="right" w:pos="6917"/>
      </w:tabs>
      <w:spacing w:before="160" w:after="160"/>
      <w:ind w:firstLine="0"/>
    </w:pPr>
  </w:style>
  <w:style w:type="paragraph" w:customStyle="1" w:styleId="figurecaption">
    <w:name w:val="figurecaption"/>
    <w:basedOn w:val="Normal"/>
    <w:next w:val="Normal"/>
    <w:rsid w:val="00B17E0A"/>
    <w:pPr>
      <w:keepLines/>
      <w:spacing w:before="120" w:after="240" w:line="220" w:lineRule="atLeast"/>
      <w:ind w:firstLine="0"/>
      <w:jc w:val="center"/>
    </w:pPr>
    <w:rPr>
      <w:sz w:val="18"/>
    </w:rPr>
  </w:style>
  <w:style w:type="character" w:styleId="Refdenotaderodap">
    <w:name w:val="footnote reference"/>
    <w:basedOn w:val="Tipodeletrapredefinidodopargrafo"/>
    <w:rsid w:val="00B17E0A"/>
    <w:rPr>
      <w:position w:val="0"/>
      <w:vertAlign w:val="superscript"/>
    </w:rPr>
  </w:style>
  <w:style w:type="paragraph" w:styleId="Rodap">
    <w:name w:val="footer"/>
    <w:basedOn w:val="Normal"/>
    <w:link w:val="RodapCarter"/>
    <w:rsid w:val="00B17E0A"/>
    <w:pPr>
      <w:tabs>
        <w:tab w:val="center" w:pos="4536"/>
        <w:tab w:val="right" w:pos="9072"/>
      </w:tabs>
    </w:pPr>
  </w:style>
  <w:style w:type="character" w:customStyle="1" w:styleId="RodapCarter">
    <w:name w:val="Rodapé Caráter"/>
    <w:basedOn w:val="Tipodeletrapredefinidodopargrafo"/>
    <w:link w:val="Rodap"/>
    <w:rsid w:val="0090666A"/>
    <w:rPr>
      <w:rFonts w:ascii="Times New Roman" w:eastAsia="Times New Roman" w:hAnsi="Times New Roman"/>
      <w:sz w:val="20"/>
      <w:szCs w:val="20"/>
      <w:lang w:eastAsia="de-DE" w:bidi="ar-SA"/>
    </w:rPr>
  </w:style>
  <w:style w:type="paragraph" w:customStyle="1" w:styleId="heading1">
    <w:name w:val="heading1"/>
    <w:basedOn w:val="Cabealho1"/>
    <w:next w:val="Normal"/>
    <w:rsid w:val="00B17E0A"/>
    <w:pPr>
      <w:numPr>
        <w:numId w:val="8"/>
      </w:numPr>
    </w:pPr>
    <w:rPr>
      <w:bCs/>
    </w:rPr>
  </w:style>
  <w:style w:type="paragraph" w:customStyle="1" w:styleId="heading2">
    <w:name w:val="heading2"/>
    <w:basedOn w:val="Cabealho2"/>
    <w:next w:val="Normal"/>
    <w:rsid w:val="00B17E0A"/>
    <w:pPr>
      <w:numPr>
        <w:ilvl w:val="1"/>
        <w:numId w:val="8"/>
      </w:numPr>
    </w:pPr>
    <w:rPr>
      <w:bCs/>
      <w:iCs/>
    </w:rPr>
  </w:style>
  <w:style w:type="character" w:customStyle="1" w:styleId="heading3">
    <w:name w:val="heading3"/>
    <w:basedOn w:val="Tipodeletrapredefinidodopargrafo"/>
    <w:rsid w:val="00B17E0A"/>
    <w:rPr>
      <w:b/>
    </w:rPr>
  </w:style>
  <w:style w:type="character" w:customStyle="1" w:styleId="heading4">
    <w:name w:val="heading4"/>
    <w:basedOn w:val="Tipodeletrapredefinidodopargrafo"/>
    <w:rsid w:val="00B17E0A"/>
    <w:rPr>
      <w:i/>
    </w:rPr>
  </w:style>
  <w:style w:type="numbering" w:customStyle="1" w:styleId="headings">
    <w:name w:val="headings"/>
    <w:basedOn w:val="arabnumitem"/>
    <w:rsid w:val="00B17E0A"/>
    <w:pPr>
      <w:numPr>
        <w:numId w:val="4"/>
      </w:numPr>
    </w:pPr>
  </w:style>
  <w:style w:type="character" w:styleId="Hiperligao">
    <w:name w:val="Hyperlink"/>
    <w:basedOn w:val="Tipodeletrapredefinidodopargrafo"/>
    <w:rsid w:val="00B17E0A"/>
    <w:rPr>
      <w:color w:val="auto"/>
      <w:u w:val="none"/>
    </w:rPr>
  </w:style>
  <w:style w:type="paragraph" w:customStyle="1" w:styleId="image">
    <w:name w:val="image"/>
    <w:basedOn w:val="Normal"/>
    <w:next w:val="Normal"/>
    <w:rsid w:val="00B17E0A"/>
    <w:pPr>
      <w:spacing w:before="240" w:after="120"/>
      <w:ind w:firstLine="0"/>
      <w:jc w:val="center"/>
    </w:pPr>
  </w:style>
  <w:style w:type="numbering" w:customStyle="1" w:styleId="itemization">
    <w:name w:val="itemization"/>
    <w:basedOn w:val="Semlista"/>
    <w:semiHidden/>
    <w:rsid w:val="00B17E0A"/>
  </w:style>
  <w:style w:type="numbering" w:customStyle="1" w:styleId="itemization1">
    <w:name w:val="itemization1"/>
    <w:basedOn w:val="Semlista"/>
    <w:rsid w:val="00B17E0A"/>
    <w:pPr>
      <w:numPr>
        <w:numId w:val="2"/>
      </w:numPr>
    </w:pPr>
  </w:style>
  <w:style w:type="numbering" w:customStyle="1" w:styleId="itemization2">
    <w:name w:val="itemization2"/>
    <w:basedOn w:val="Semlista"/>
    <w:rsid w:val="00B17E0A"/>
    <w:pPr>
      <w:numPr>
        <w:numId w:val="3"/>
      </w:numPr>
    </w:pPr>
  </w:style>
  <w:style w:type="paragraph" w:customStyle="1" w:styleId="keywords">
    <w:name w:val="keywords"/>
    <w:basedOn w:val="abstract"/>
    <w:next w:val="heading1"/>
    <w:rsid w:val="007809D1"/>
    <w:pPr>
      <w:spacing w:before="220"/>
      <w:ind w:firstLine="0"/>
      <w:contextualSpacing w:val="0"/>
      <w:jc w:val="left"/>
    </w:pPr>
  </w:style>
  <w:style w:type="paragraph" w:styleId="Cabealho">
    <w:name w:val="header"/>
    <w:basedOn w:val="Normal"/>
    <w:link w:val="CabealhoCarter"/>
    <w:uiPriority w:val="99"/>
    <w:rsid w:val="00B17E0A"/>
    <w:pPr>
      <w:tabs>
        <w:tab w:val="center" w:pos="4536"/>
        <w:tab w:val="right" w:pos="9072"/>
      </w:tabs>
      <w:ind w:firstLine="0"/>
    </w:pPr>
    <w:rPr>
      <w:sz w:val="18"/>
    </w:rPr>
  </w:style>
  <w:style w:type="character" w:customStyle="1" w:styleId="CabealhoCarter">
    <w:name w:val="Cabeçalho Caráter"/>
    <w:basedOn w:val="Tipodeletrapredefinidodopargrafo"/>
    <w:link w:val="Cabealho"/>
    <w:uiPriority w:val="99"/>
    <w:rsid w:val="0090666A"/>
    <w:rPr>
      <w:rFonts w:ascii="Times New Roman" w:eastAsia="Times New Roman" w:hAnsi="Times New Roman"/>
      <w:sz w:val="18"/>
      <w:szCs w:val="20"/>
      <w:lang w:eastAsia="de-DE" w:bidi="ar-SA"/>
    </w:rPr>
  </w:style>
  <w:style w:type="paragraph" w:styleId="Listanumerada">
    <w:name w:val="List Number"/>
    <w:basedOn w:val="Normal"/>
    <w:rsid w:val="00B17E0A"/>
    <w:pPr>
      <w:numPr>
        <w:numId w:val="9"/>
      </w:numPr>
    </w:pPr>
  </w:style>
  <w:style w:type="paragraph" w:customStyle="1" w:styleId="numitem">
    <w:name w:val="numitem"/>
    <w:basedOn w:val="Normal"/>
    <w:rsid w:val="00B17E0A"/>
    <w:pPr>
      <w:numPr>
        <w:numId w:val="13"/>
      </w:numPr>
      <w:spacing w:before="160" w:after="160"/>
      <w:contextualSpacing/>
    </w:pPr>
  </w:style>
  <w:style w:type="paragraph" w:customStyle="1" w:styleId="p1a">
    <w:name w:val="p1a"/>
    <w:basedOn w:val="Normal"/>
    <w:rsid w:val="00B17E0A"/>
    <w:pPr>
      <w:ind w:firstLine="0"/>
    </w:pPr>
  </w:style>
  <w:style w:type="paragraph" w:customStyle="1" w:styleId="programcode">
    <w:name w:val="programcode"/>
    <w:basedOn w:val="Normal"/>
    <w:rsid w:val="00B17E0A"/>
    <w:pPr>
      <w:tabs>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 w:val="left" w:pos="3856"/>
        <w:tab w:val="left" w:pos="4082"/>
        <w:tab w:val="left" w:pos="4309"/>
        <w:tab w:val="left" w:pos="4536"/>
        <w:tab w:val="left" w:pos="4763"/>
        <w:tab w:val="left" w:pos="4990"/>
        <w:tab w:val="left" w:pos="5216"/>
        <w:tab w:val="left" w:pos="5443"/>
        <w:tab w:val="left" w:pos="5670"/>
        <w:tab w:val="left" w:pos="5897"/>
        <w:tab w:val="left" w:pos="6124"/>
        <w:tab w:val="left" w:pos="6350"/>
        <w:tab w:val="left" w:pos="6577"/>
      </w:tabs>
      <w:spacing w:before="160" w:after="160"/>
      <w:ind w:firstLine="0"/>
      <w:contextualSpacing/>
      <w:jc w:val="left"/>
    </w:pPr>
    <w:rPr>
      <w:rFonts w:ascii="Courier" w:hAnsi="Courier"/>
    </w:rPr>
  </w:style>
  <w:style w:type="paragraph" w:customStyle="1" w:styleId="referenceitem">
    <w:name w:val="referenceitem"/>
    <w:basedOn w:val="Normal"/>
    <w:rsid w:val="0067230E"/>
    <w:pPr>
      <w:numPr>
        <w:numId w:val="10"/>
      </w:numPr>
      <w:spacing w:line="220" w:lineRule="atLeast"/>
    </w:pPr>
    <w:rPr>
      <w:sz w:val="18"/>
    </w:rPr>
  </w:style>
  <w:style w:type="numbering" w:customStyle="1" w:styleId="referencelist">
    <w:name w:val="referencelist"/>
    <w:basedOn w:val="Semlista"/>
    <w:semiHidden/>
    <w:rsid w:val="00B17E0A"/>
    <w:pPr>
      <w:numPr>
        <w:numId w:val="5"/>
      </w:numPr>
    </w:pPr>
  </w:style>
  <w:style w:type="paragraph" w:customStyle="1" w:styleId="runninghead-left">
    <w:name w:val="running head - left"/>
    <w:basedOn w:val="Normal"/>
    <w:rsid w:val="00B17E0A"/>
    <w:pPr>
      <w:ind w:firstLine="0"/>
      <w:jc w:val="left"/>
    </w:pPr>
    <w:rPr>
      <w:sz w:val="18"/>
      <w:szCs w:val="18"/>
    </w:rPr>
  </w:style>
  <w:style w:type="character" w:customStyle="1" w:styleId="Cabealho1Carter">
    <w:name w:val="Cabeçalho 1 Caráter"/>
    <w:basedOn w:val="Tipodeletrapredefinidodopargrafo"/>
    <w:link w:val="Cabealho1"/>
    <w:rsid w:val="0090666A"/>
    <w:rPr>
      <w:rFonts w:ascii="Times New Roman" w:eastAsia="Times New Roman" w:hAnsi="Times New Roman"/>
      <w:b/>
      <w:sz w:val="24"/>
      <w:szCs w:val="20"/>
      <w:lang w:eastAsia="de-DE" w:bidi="ar-SA"/>
    </w:rPr>
  </w:style>
  <w:style w:type="character" w:customStyle="1" w:styleId="Cabealho2Carter">
    <w:name w:val="Cabeçalho 2 Caráter"/>
    <w:basedOn w:val="Tipodeletrapredefinidodopargrafo"/>
    <w:link w:val="Cabealho2"/>
    <w:rsid w:val="0090666A"/>
    <w:rPr>
      <w:rFonts w:ascii="Times New Roman" w:eastAsia="Times New Roman" w:hAnsi="Times New Roman"/>
      <w:b/>
      <w:sz w:val="20"/>
      <w:szCs w:val="20"/>
      <w:lang w:eastAsia="de-DE" w:bidi="ar-SA"/>
    </w:rPr>
  </w:style>
  <w:style w:type="character" w:customStyle="1" w:styleId="Cabealho3Carter">
    <w:name w:val="Cabeçalho 3 Caráter"/>
    <w:basedOn w:val="Tipodeletrapredefinidodopargrafo"/>
    <w:link w:val="Cabealho3"/>
    <w:rsid w:val="0090666A"/>
    <w:rPr>
      <w:rFonts w:ascii="Times New Roman" w:eastAsia="Times New Roman" w:hAnsi="Times New Roman"/>
      <w:sz w:val="20"/>
      <w:szCs w:val="20"/>
      <w:lang w:eastAsia="de-DE" w:bidi="ar-SA"/>
    </w:rPr>
  </w:style>
  <w:style w:type="character" w:customStyle="1" w:styleId="Cabealho4Carter">
    <w:name w:val="Cabeçalho 4 Caráter"/>
    <w:basedOn w:val="Tipodeletrapredefinidodopargrafo"/>
    <w:link w:val="Cabealho4"/>
    <w:rsid w:val="0090666A"/>
    <w:rPr>
      <w:rFonts w:ascii="Times New Roman" w:eastAsia="Times New Roman" w:hAnsi="Times New Roman"/>
      <w:sz w:val="20"/>
      <w:szCs w:val="20"/>
      <w:lang w:eastAsia="de-DE" w:bidi="ar-SA"/>
    </w:rPr>
  </w:style>
  <w:style w:type="character" w:customStyle="1" w:styleId="Cabealho5Carter">
    <w:name w:val="Cabeçalho 5 Caráter"/>
    <w:basedOn w:val="Tipodeletrapredefinidodopargrafo"/>
    <w:link w:val="Cabealho5"/>
    <w:rsid w:val="0090666A"/>
    <w:rPr>
      <w:rFonts w:ascii="Times New Roman" w:eastAsia="Times New Roman" w:hAnsi="Times New Roman"/>
      <w:sz w:val="20"/>
      <w:szCs w:val="20"/>
      <w:lang w:eastAsia="de-DE" w:bidi="ar-SA"/>
    </w:rPr>
  </w:style>
  <w:style w:type="character" w:customStyle="1" w:styleId="Cabealho6Carter">
    <w:name w:val="Cabeçalho 6 Caráter"/>
    <w:basedOn w:val="Tipodeletrapredefinidodopargrafo"/>
    <w:link w:val="Cabealho6"/>
    <w:rsid w:val="0090666A"/>
    <w:rPr>
      <w:rFonts w:ascii="Times New Roman" w:eastAsia="Times New Roman" w:hAnsi="Times New Roman"/>
      <w:sz w:val="20"/>
      <w:szCs w:val="20"/>
      <w:lang w:eastAsia="de-DE" w:bidi="ar-SA"/>
    </w:rPr>
  </w:style>
  <w:style w:type="character" w:customStyle="1" w:styleId="Cabealho7Carter">
    <w:name w:val="Cabeçalho 7 Caráter"/>
    <w:basedOn w:val="Tipodeletrapredefinidodopargrafo"/>
    <w:link w:val="Cabealho7"/>
    <w:rsid w:val="0090666A"/>
    <w:rPr>
      <w:rFonts w:ascii="Times New Roman" w:eastAsia="Times New Roman" w:hAnsi="Times New Roman"/>
      <w:sz w:val="20"/>
      <w:szCs w:val="20"/>
      <w:lang w:eastAsia="de-DE" w:bidi="ar-SA"/>
    </w:rPr>
  </w:style>
  <w:style w:type="character" w:customStyle="1" w:styleId="Cabealho8Carter">
    <w:name w:val="Cabeçalho 8 Caráter"/>
    <w:basedOn w:val="Tipodeletrapredefinidodopargrafo"/>
    <w:link w:val="Cabealho8"/>
    <w:rsid w:val="0090666A"/>
    <w:rPr>
      <w:rFonts w:ascii="Times New Roman" w:eastAsia="Times New Roman" w:hAnsi="Times New Roman"/>
      <w:sz w:val="20"/>
      <w:szCs w:val="20"/>
      <w:lang w:eastAsia="de-DE" w:bidi="ar-SA"/>
    </w:rPr>
  </w:style>
  <w:style w:type="character" w:customStyle="1" w:styleId="Cabealho9Carter">
    <w:name w:val="Cabeçalho 9 Caráter"/>
    <w:basedOn w:val="Tipodeletrapredefinidodopargrafo"/>
    <w:link w:val="Cabealho9"/>
    <w:rsid w:val="0090666A"/>
    <w:rPr>
      <w:rFonts w:ascii="Times New Roman" w:eastAsia="Times New Roman" w:hAnsi="Times New Roman"/>
      <w:sz w:val="20"/>
      <w:szCs w:val="20"/>
      <w:lang w:eastAsia="de-DE" w:bidi="ar-SA"/>
    </w:rPr>
  </w:style>
  <w:style w:type="paragraph" w:customStyle="1" w:styleId="runninghead-right">
    <w:name w:val="running head - right"/>
    <w:basedOn w:val="Normal"/>
    <w:rsid w:val="00B17E0A"/>
    <w:pPr>
      <w:ind w:firstLine="0"/>
      <w:jc w:val="right"/>
    </w:pPr>
    <w:rPr>
      <w:bCs/>
      <w:sz w:val="18"/>
      <w:szCs w:val="18"/>
    </w:rPr>
  </w:style>
  <w:style w:type="character" w:styleId="Nmerodepgina">
    <w:name w:val="page number"/>
    <w:basedOn w:val="Tipodeletrapredefinidodopargrafo"/>
    <w:rsid w:val="00B17E0A"/>
    <w:rPr>
      <w:sz w:val="18"/>
    </w:rPr>
  </w:style>
  <w:style w:type="paragraph" w:customStyle="1" w:styleId="papertitle">
    <w:name w:val="papertitle"/>
    <w:basedOn w:val="Normal"/>
    <w:next w:val="author"/>
    <w:rsid w:val="00B17E0A"/>
    <w:pPr>
      <w:keepNext/>
      <w:keepLines/>
      <w:suppressAutoHyphens/>
      <w:spacing w:after="480" w:line="360" w:lineRule="atLeast"/>
      <w:ind w:firstLine="0"/>
      <w:jc w:val="center"/>
    </w:pPr>
    <w:rPr>
      <w:b/>
      <w:sz w:val="28"/>
    </w:rPr>
  </w:style>
  <w:style w:type="paragraph" w:customStyle="1" w:styleId="papersubtitle">
    <w:name w:val="papersubtitle"/>
    <w:basedOn w:val="papertitle"/>
    <w:next w:val="author"/>
    <w:rsid w:val="00B17E0A"/>
    <w:pPr>
      <w:spacing w:before="120" w:line="280" w:lineRule="atLeast"/>
    </w:pPr>
    <w:rPr>
      <w:sz w:val="24"/>
    </w:rPr>
  </w:style>
  <w:style w:type="paragraph" w:customStyle="1" w:styleId="tablecaption">
    <w:name w:val="tablecaption"/>
    <w:basedOn w:val="Normal"/>
    <w:next w:val="Normal"/>
    <w:rsid w:val="00B17E0A"/>
    <w:pPr>
      <w:keepNext/>
      <w:keepLines/>
      <w:spacing w:before="240" w:after="120" w:line="220" w:lineRule="atLeast"/>
      <w:ind w:firstLine="0"/>
      <w:jc w:val="center"/>
    </w:pPr>
    <w:rPr>
      <w:sz w:val="18"/>
      <w:lang w:val="de-DE"/>
    </w:rPr>
  </w:style>
  <w:style w:type="character" w:customStyle="1" w:styleId="url">
    <w:name w:val="url"/>
    <w:basedOn w:val="Tipodeletrapredefinidodopargrafo"/>
    <w:rsid w:val="00B17E0A"/>
    <w:rPr>
      <w:rFonts w:ascii="Courier" w:hAnsi="Courier"/>
      <w:noProof/>
      <w:lang w:val="en-US"/>
    </w:rPr>
  </w:style>
  <w:style w:type="paragraph" w:styleId="Textodenotaderodap">
    <w:name w:val="footnote text"/>
    <w:basedOn w:val="Normal"/>
    <w:link w:val="TextodenotaderodapCarter"/>
    <w:rsid w:val="00B17E0A"/>
    <w:pPr>
      <w:spacing w:line="220" w:lineRule="atLeast"/>
      <w:ind w:left="227" w:hanging="227"/>
    </w:pPr>
    <w:rPr>
      <w:sz w:val="18"/>
    </w:rPr>
  </w:style>
  <w:style w:type="character" w:customStyle="1" w:styleId="TextodenotaderodapCarter">
    <w:name w:val="Texto de nota de rodapé Caráter"/>
    <w:basedOn w:val="Tipodeletrapredefinidodopargrafo"/>
    <w:link w:val="Textodenotaderodap"/>
    <w:rsid w:val="00364275"/>
    <w:rPr>
      <w:rFonts w:ascii="Times New Roman" w:eastAsia="Times New Roman" w:hAnsi="Times New Roman"/>
      <w:sz w:val="18"/>
      <w:szCs w:val="20"/>
      <w:lang w:eastAsia="de-DE" w:bidi="ar-SA"/>
    </w:rPr>
  </w:style>
  <w:style w:type="paragraph" w:styleId="Textodebalo">
    <w:name w:val="Balloon Text"/>
    <w:basedOn w:val="Normal"/>
    <w:link w:val="TextodebaloCarter"/>
    <w:rsid w:val="007D3F01"/>
    <w:pPr>
      <w:spacing w:line="240" w:lineRule="auto"/>
    </w:pPr>
    <w:rPr>
      <w:rFonts w:ascii="Tahoma" w:hAnsi="Tahoma" w:cs="Tahoma"/>
      <w:sz w:val="16"/>
      <w:szCs w:val="16"/>
    </w:rPr>
  </w:style>
  <w:style w:type="character" w:customStyle="1" w:styleId="TextodebaloCarter">
    <w:name w:val="Texto de balão Caráter"/>
    <w:basedOn w:val="Tipodeletrapredefinidodopargrafo"/>
    <w:link w:val="Textodebalo"/>
    <w:rsid w:val="007D3F01"/>
    <w:rPr>
      <w:rFonts w:ascii="Tahoma" w:eastAsia="Times New Roman" w:hAnsi="Tahoma" w:cs="Tahoma"/>
      <w:sz w:val="16"/>
      <w:szCs w:val="16"/>
      <w:lang w:eastAsia="de-DE" w:bidi="ar-SA"/>
    </w:rPr>
  </w:style>
  <w:style w:type="character" w:customStyle="1" w:styleId="RH">
    <w:name w:val="RH"/>
    <w:basedOn w:val="Tipodeletrapredefinidodopargrafo"/>
    <w:rsid w:val="000F1F28"/>
  </w:style>
  <w:style w:type="paragraph" w:customStyle="1" w:styleId="ReferenceLine">
    <w:name w:val="ReferenceLine"/>
    <w:basedOn w:val="p1a"/>
    <w:rsid w:val="00B17E0A"/>
    <w:pPr>
      <w:spacing w:line="200" w:lineRule="exact"/>
    </w:pPr>
    <w:rPr>
      <w:sz w:val="16"/>
    </w:rPr>
  </w:style>
  <w:style w:type="paragraph" w:customStyle="1" w:styleId="authorinfo">
    <w:name w:val="authorinfo"/>
    <w:basedOn w:val="Normal"/>
    <w:next w:val="Normal"/>
    <w:rsid w:val="000A6C00"/>
    <w:pPr>
      <w:overflowPunct/>
      <w:autoSpaceDE/>
      <w:autoSpaceDN/>
      <w:adjustRightInd/>
      <w:spacing w:line="240" w:lineRule="auto"/>
      <w:jc w:val="center"/>
      <w:textAlignment w:val="auto"/>
    </w:pPr>
    <w:rPr>
      <w:rFonts w:ascii="Times" w:hAnsi="Times"/>
      <w:sz w:val="18"/>
    </w:rPr>
  </w:style>
  <w:style w:type="paragraph" w:customStyle="1" w:styleId="email">
    <w:name w:val="email"/>
    <w:basedOn w:val="Normal"/>
    <w:next w:val="abstract"/>
    <w:rsid w:val="000A6C00"/>
    <w:pPr>
      <w:overflowPunct/>
      <w:autoSpaceDE/>
      <w:autoSpaceDN/>
      <w:adjustRightInd/>
      <w:spacing w:line="240" w:lineRule="auto"/>
      <w:jc w:val="center"/>
      <w:textAlignment w:val="auto"/>
    </w:pPr>
    <w:rPr>
      <w:rFonts w:ascii="Times" w:hAnsi="Times"/>
      <w:sz w:val="18"/>
    </w:rPr>
  </w:style>
  <w:style w:type="paragraph" w:customStyle="1" w:styleId="Corpodotexto">
    <w:name w:val="Corpo do texto"/>
    <w:basedOn w:val="Normal"/>
    <w:rsid w:val="00813D8E"/>
    <w:pPr>
      <w:widowControl w:val="0"/>
      <w:suppressAutoHyphens/>
      <w:overflowPunct/>
      <w:autoSpaceDE/>
      <w:autoSpaceDN/>
      <w:adjustRightInd/>
      <w:spacing w:after="120" w:line="100" w:lineRule="atLeast"/>
      <w:ind w:firstLine="0"/>
      <w:textAlignment w:val="auto"/>
    </w:pPr>
    <w:rPr>
      <w:sz w:val="24"/>
      <w:lang w:val="it-IT"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pt.wikipedia.org/wiki/Champaign_(Illinoi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ernando\Downloads\splnproc1110\splnproc1110.dotm"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4A2634-6AE2-4D70-BAB7-F746778A3F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splnproc1110.dotm</Template>
  <TotalTime>60</TotalTime>
  <Pages>11</Pages>
  <Words>3394</Words>
  <Characters>18332</Characters>
  <Application>Microsoft Office Word</Application>
  <DocSecurity>0</DocSecurity>
  <Lines>152</Lines>
  <Paragraphs>43</Paragraphs>
  <ScaleCrop>false</ScaleCrop>
  <HeadingPairs>
    <vt:vector size="4" baseType="variant">
      <vt:variant>
        <vt:lpstr>Título</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21683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Parecer</cp:lastModifiedBy>
  <cp:revision>2</cp:revision>
  <cp:lastPrinted>2015-03-30T20:44:00Z</cp:lastPrinted>
  <dcterms:created xsi:type="dcterms:W3CDTF">2015-08-18T15:56:00Z</dcterms:created>
  <dcterms:modified xsi:type="dcterms:W3CDTF">2015-11-19T23:31:00Z</dcterms:modified>
</cp:coreProperties>
</file>