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F30CF" w14:textId="57085B05" w:rsidR="007A3D67" w:rsidRPr="00682F5A" w:rsidRDefault="007A3D67" w:rsidP="007A3D67">
      <w:pPr>
        <w:suppressAutoHyphens/>
        <w:spacing w:before="60" w:after="60" w:line="240" w:lineRule="auto"/>
        <w:ind w:leftChars="-1" w:left="-2"/>
        <w:jc w:val="both"/>
        <w:textDirection w:val="btLr"/>
        <w:textAlignment w:val="top"/>
        <w:outlineLvl w:val="0"/>
        <w:rPr>
          <w:rFonts w:ascii="Arial" w:eastAsia="Arial" w:hAnsi="Arial" w:cs="Arial"/>
          <w:b/>
          <w:position w:val="-1"/>
          <w:sz w:val="28"/>
          <w:szCs w:val="28"/>
          <w:lang w:val="pt-BR" w:eastAsia="en-US"/>
        </w:rPr>
      </w:pPr>
      <w:r w:rsidRPr="00682F5A">
        <w:rPr>
          <w:rFonts w:ascii="Arial" w:eastAsia="Arial" w:hAnsi="Arial" w:cs="Arial"/>
          <w:b/>
          <w:position w:val="-1"/>
          <w:sz w:val="28"/>
          <w:szCs w:val="28"/>
          <w:lang w:val="pt-BR" w:eastAsia="en-US"/>
        </w:rPr>
        <w:t xml:space="preserve">Pesquisa Histórica e Epistemológica sobre </w:t>
      </w:r>
      <w:proofErr w:type="spellStart"/>
      <w:r w:rsidRPr="00682F5A">
        <w:rPr>
          <w:rFonts w:ascii="Arial" w:eastAsia="Arial" w:hAnsi="Arial" w:cs="Arial"/>
          <w:b/>
          <w:position w:val="-1"/>
          <w:sz w:val="28"/>
          <w:szCs w:val="28"/>
          <w:lang w:val="pt-BR" w:eastAsia="en-US"/>
        </w:rPr>
        <w:t>Thabit</w:t>
      </w:r>
      <w:proofErr w:type="spellEnd"/>
      <w:r w:rsidRPr="00682F5A">
        <w:rPr>
          <w:rFonts w:ascii="Arial" w:eastAsia="Arial" w:hAnsi="Arial" w:cs="Arial"/>
          <w:b/>
          <w:position w:val="-1"/>
          <w:sz w:val="28"/>
          <w:szCs w:val="28"/>
          <w:lang w:val="pt-BR" w:eastAsia="en-US"/>
        </w:rPr>
        <w:t xml:space="preserve"> Ibn </w:t>
      </w:r>
      <w:proofErr w:type="spellStart"/>
      <w:r w:rsidRPr="00682F5A">
        <w:rPr>
          <w:rFonts w:ascii="Arial" w:eastAsia="Arial" w:hAnsi="Arial" w:cs="Arial"/>
          <w:b/>
          <w:position w:val="-1"/>
          <w:sz w:val="28"/>
          <w:szCs w:val="28"/>
          <w:lang w:val="pt-BR" w:eastAsia="en-US"/>
        </w:rPr>
        <w:t>Qurra</w:t>
      </w:r>
      <w:proofErr w:type="spellEnd"/>
      <w:r w:rsidRPr="00682F5A">
        <w:rPr>
          <w:rFonts w:ascii="Arial" w:eastAsia="Arial" w:hAnsi="Arial" w:cs="Arial"/>
          <w:b/>
          <w:position w:val="-1"/>
          <w:sz w:val="28"/>
          <w:szCs w:val="28"/>
          <w:lang w:val="pt-BR" w:eastAsia="en-US"/>
        </w:rPr>
        <w:t xml:space="preserve"> (836-901) e uma Generalização do Teorema de Pitágoras</w:t>
      </w:r>
      <w:r w:rsidR="00364A49" w:rsidRPr="00682F5A">
        <w:rPr>
          <w:rFonts w:ascii="Arial" w:eastAsia="Arial" w:hAnsi="Arial" w:cs="Arial"/>
          <w:b/>
          <w:position w:val="-1"/>
          <w:sz w:val="28"/>
          <w:szCs w:val="28"/>
          <w:lang w:val="pt-BR" w:eastAsia="en-US"/>
        </w:rPr>
        <w:t>:</w:t>
      </w:r>
      <w:r w:rsidRPr="00682F5A">
        <w:rPr>
          <w:rFonts w:ascii="Arial" w:eastAsia="Arial" w:hAnsi="Arial" w:cs="Arial"/>
          <w:b/>
          <w:position w:val="-1"/>
          <w:sz w:val="28"/>
          <w:szCs w:val="28"/>
          <w:lang w:val="pt-BR" w:eastAsia="en-US"/>
        </w:rPr>
        <w:t xml:space="preserve"> </w:t>
      </w:r>
    </w:p>
    <w:p w14:paraId="0DA06093" w14:textId="42473CDC" w:rsidR="007A3D67" w:rsidRPr="00682F5A" w:rsidRDefault="007A3D67" w:rsidP="007A3D67">
      <w:pPr>
        <w:suppressAutoHyphens/>
        <w:spacing w:before="60" w:after="60" w:line="240" w:lineRule="auto"/>
        <w:jc w:val="both"/>
        <w:textDirection w:val="btLr"/>
        <w:textAlignment w:val="top"/>
        <w:outlineLvl w:val="0"/>
        <w:rPr>
          <w:rFonts w:ascii="Arial" w:eastAsia="Arial" w:hAnsi="Arial" w:cs="Arial"/>
          <w:bCs/>
          <w:position w:val="-1"/>
          <w:sz w:val="24"/>
          <w:szCs w:val="24"/>
          <w:lang w:val="pt-BR" w:eastAsia="en-US"/>
        </w:rPr>
      </w:pPr>
      <w:r w:rsidRPr="00682F5A">
        <w:rPr>
          <w:rFonts w:ascii="Arial" w:eastAsia="Arial" w:hAnsi="Arial" w:cs="Arial"/>
          <w:bCs/>
          <w:position w:val="-1"/>
          <w:sz w:val="24"/>
          <w:szCs w:val="24"/>
          <w:lang w:val="pt-BR" w:eastAsia="en-US"/>
        </w:rPr>
        <w:t xml:space="preserve">Uma proposta de aliança entre a </w:t>
      </w:r>
      <w:r w:rsidR="00364A49" w:rsidRPr="00682F5A">
        <w:rPr>
          <w:rFonts w:ascii="Arial" w:eastAsia="Arial" w:hAnsi="Arial" w:cs="Arial"/>
          <w:bCs/>
          <w:position w:val="-1"/>
          <w:sz w:val="24"/>
          <w:szCs w:val="24"/>
          <w:lang w:val="pt-BR" w:eastAsia="en-US"/>
        </w:rPr>
        <w:t>H</w:t>
      </w:r>
      <w:r w:rsidRPr="00682F5A">
        <w:rPr>
          <w:rFonts w:ascii="Arial" w:eastAsia="Arial" w:hAnsi="Arial" w:cs="Arial"/>
          <w:bCs/>
          <w:position w:val="-1"/>
          <w:sz w:val="24"/>
          <w:szCs w:val="24"/>
          <w:lang w:val="pt-BR" w:eastAsia="en-US"/>
        </w:rPr>
        <w:t xml:space="preserve">istória da </w:t>
      </w:r>
      <w:r w:rsidR="00364A49" w:rsidRPr="00682F5A">
        <w:rPr>
          <w:rFonts w:ascii="Arial" w:eastAsia="Arial" w:hAnsi="Arial" w:cs="Arial"/>
          <w:bCs/>
          <w:position w:val="-1"/>
          <w:sz w:val="24"/>
          <w:szCs w:val="24"/>
          <w:lang w:val="pt-BR" w:eastAsia="en-US"/>
        </w:rPr>
        <w:t>M</w:t>
      </w:r>
      <w:r w:rsidRPr="00682F5A">
        <w:rPr>
          <w:rFonts w:ascii="Arial" w:eastAsia="Arial" w:hAnsi="Arial" w:cs="Arial"/>
          <w:bCs/>
          <w:position w:val="-1"/>
          <w:sz w:val="24"/>
          <w:szCs w:val="24"/>
          <w:lang w:val="pt-BR" w:eastAsia="en-US"/>
        </w:rPr>
        <w:t xml:space="preserve">atemática e as </w:t>
      </w:r>
      <w:r w:rsidR="00364A49" w:rsidRPr="00682F5A">
        <w:rPr>
          <w:rFonts w:ascii="Arial" w:eastAsia="Arial" w:hAnsi="Arial" w:cs="Arial"/>
          <w:bCs/>
          <w:position w:val="-1"/>
          <w:sz w:val="24"/>
          <w:szCs w:val="24"/>
          <w:lang w:val="pt-BR" w:eastAsia="en-US"/>
        </w:rPr>
        <w:t>T</w:t>
      </w:r>
      <w:r w:rsidRPr="00682F5A">
        <w:rPr>
          <w:rFonts w:ascii="Arial" w:eastAsia="Arial" w:hAnsi="Arial" w:cs="Arial"/>
          <w:bCs/>
          <w:position w:val="-1"/>
          <w:sz w:val="24"/>
          <w:szCs w:val="24"/>
          <w:lang w:val="pt-BR" w:eastAsia="en-US"/>
        </w:rPr>
        <w:t xml:space="preserve">ecnologias </w:t>
      </w:r>
      <w:r w:rsidR="00364A49" w:rsidRPr="00682F5A">
        <w:rPr>
          <w:rFonts w:ascii="Arial" w:eastAsia="Arial" w:hAnsi="Arial" w:cs="Arial"/>
          <w:bCs/>
          <w:position w:val="-1"/>
          <w:sz w:val="24"/>
          <w:szCs w:val="24"/>
          <w:lang w:val="pt-BR" w:eastAsia="en-US"/>
        </w:rPr>
        <w:t>D</w:t>
      </w:r>
      <w:r w:rsidRPr="00682F5A">
        <w:rPr>
          <w:rFonts w:ascii="Arial" w:eastAsia="Arial" w:hAnsi="Arial" w:cs="Arial"/>
          <w:bCs/>
          <w:position w:val="-1"/>
          <w:sz w:val="24"/>
          <w:szCs w:val="24"/>
          <w:lang w:val="pt-BR" w:eastAsia="en-US"/>
        </w:rPr>
        <w:t xml:space="preserve">igitais para o ensino de </w:t>
      </w:r>
      <w:r w:rsidR="00FB3E44" w:rsidRPr="00682F5A">
        <w:rPr>
          <w:rFonts w:ascii="Arial" w:eastAsia="Arial" w:hAnsi="Arial" w:cs="Arial"/>
          <w:bCs/>
          <w:position w:val="-1"/>
          <w:sz w:val="24"/>
          <w:szCs w:val="24"/>
          <w:lang w:val="pt-BR" w:eastAsia="en-US"/>
        </w:rPr>
        <w:t>M</w:t>
      </w:r>
      <w:r w:rsidRPr="00682F5A">
        <w:rPr>
          <w:rFonts w:ascii="Arial" w:eastAsia="Arial" w:hAnsi="Arial" w:cs="Arial"/>
          <w:bCs/>
          <w:position w:val="-1"/>
          <w:sz w:val="24"/>
          <w:szCs w:val="24"/>
          <w:lang w:val="pt-BR" w:eastAsia="en-US"/>
        </w:rPr>
        <w:t>atemática</w:t>
      </w:r>
    </w:p>
    <w:p w14:paraId="5CA5A61E" w14:textId="77777777" w:rsidR="007A3D67" w:rsidRPr="00682F5A" w:rsidRDefault="007A3D67" w:rsidP="007A3D67">
      <w:pPr>
        <w:tabs>
          <w:tab w:val="left" w:pos="2921"/>
        </w:tabs>
        <w:spacing w:before="60" w:after="60" w:line="240" w:lineRule="auto"/>
        <w:jc w:val="center"/>
        <w:rPr>
          <w:rFonts w:ascii="Helvetica Neue" w:eastAsia="Helvetica Neue" w:hAnsi="Helvetica Neue" w:cs="Helvetica Neue"/>
          <w:b/>
          <w:color w:val="000000"/>
          <w:lang w:val="pt-BR"/>
        </w:rPr>
      </w:pPr>
    </w:p>
    <w:p w14:paraId="59E2A803" w14:textId="5AD3E0AA" w:rsidR="007A3D67" w:rsidRPr="00DF7440" w:rsidRDefault="007A3D67" w:rsidP="007A3D67">
      <w:pPr>
        <w:suppressAutoHyphens/>
        <w:spacing w:before="60" w:after="60" w:line="240" w:lineRule="auto"/>
        <w:jc w:val="both"/>
        <w:textDirection w:val="btLr"/>
        <w:textAlignment w:val="top"/>
        <w:outlineLvl w:val="0"/>
        <w:rPr>
          <w:rFonts w:ascii="Arial" w:eastAsia="Arial" w:hAnsi="Arial" w:cs="Arial"/>
          <w:b/>
          <w:position w:val="-1"/>
          <w:sz w:val="24"/>
          <w:szCs w:val="24"/>
          <w:lang w:val="en-US" w:eastAsia="en-US"/>
        </w:rPr>
      </w:pPr>
      <w:r w:rsidRPr="00DF7440">
        <w:rPr>
          <w:rFonts w:ascii="Arial" w:eastAsia="Arial" w:hAnsi="Arial" w:cs="Arial"/>
          <w:b/>
          <w:position w:val="-1"/>
          <w:sz w:val="24"/>
          <w:szCs w:val="24"/>
          <w:lang w:val="en-US" w:eastAsia="en-US"/>
        </w:rPr>
        <w:t xml:space="preserve">Historical and Epistemological Research on Thabit Ibn </w:t>
      </w:r>
      <w:proofErr w:type="spellStart"/>
      <w:r w:rsidRPr="00DF7440">
        <w:rPr>
          <w:rFonts w:ascii="Arial" w:eastAsia="Arial" w:hAnsi="Arial" w:cs="Arial"/>
          <w:b/>
          <w:position w:val="-1"/>
          <w:sz w:val="24"/>
          <w:szCs w:val="24"/>
          <w:lang w:val="en-US" w:eastAsia="en-US"/>
        </w:rPr>
        <w:t>Qurra</w:t>
      </w:r>
      <w:proofErr w:type="spellEnd"/>
      <w:r w:rsidRPr="00DF7440">
        <w:rPr>
          <w:rFonts w:ascii="Arial" w:eastAsia="Arial" w:hAnsi="Arial" w:cs="Arial"/>
          <w:b/>
          <w:position w:val="-1"/>
          <w:sz w:val="24"/>
          <w:szCs w:val="24"/>
          <w:lang w:val="en-US" w:eastAsia="en-US"/>
        </w:rPr>
        <w:t xml:space="preserve"> (836-901) and a Generalization of the Pythagorean Theorem</w:t>
      </w:r>
      <w:r w:rsidR="00364A49" w:rsidRPr="00DF7440">
        <w:rPr>
          <w:rFonts w:ascii="Arial" w:eastAsia="Arial" w:hAnsi="Arial" w:cs="Arial"/>
          <w:b/>
          <w:position w:val="-1"/>
          <w:sz w:val="24"/>
          <w:szCs w:val="24"/>
          <w:lang w:val="en-US" w:eastAsia="en-US"/>
        </w:rPr>
        <w:t>:</w:t>
      </w:r>
    </w:p>
    <w:p w14:paraId="67545022" w14:textId="77D1F5D7" w:rsidR="007A3D67" w:rsidRPr="00DF7440" w:rsidRDefault="007A3D67" w:rsidP="007A3D67">
      <w:pPr>
        <w:suppressAutoHyphens/>
        <w:spacing w:before="60" w:after="60" w:line="240" w:lineRule="auto"/>
        <w:jc w:val="both"/>
        <w:textDirection w:val="btLr"/>
        <w:textAlignment w:val="top"/>
        <w:outlineLvl w:val="0"/>
        <w:rPr>
          <w:rFonts w:ascii="Arial" w:eastAsia="Arial" w:hAnsi="Arial" w:cs="Arial"/>
          <w:bCs/>
          <w:position w:val="-1"/>
          <w:lang w:val="en-US" w:eastAsia="en-US"/>
        </w:rPr>
      </w:pPr>
      <w:r w:rsidRPr="00DF7440">
        <w:rPr>
          <w:rFonts w:ascii="Arial" w:eastAsia="Arial" w:hAnsi="Arial" w:cs="Arial"/>
          <w:bCs/>
          <w:position w:val="-1"/>
          <w:lang w:val="en-US" w:eastAsia="en-US"/>
        </w:rPr>
        <w:t xml:space="preserve">A proposal for an alliance between the </w:t>
      </w:r>
      <w:r w:rsidR="0014223A" w:rsidRPr="00DF7440">
        <w:rPr>
          <w:rFonts w:ascii="Arial" w:eastAsia="Arial" w:hAnsi="Arial" w:cs="Arial"/>
          <w:bCs/>
          <w:position w:val="-1"/>
          <w:lang w:val="en-US" w:eastAsia="en-US"/>
        </w:rPr>
        <w:t>H</w:t>
      </w:r>
      <w:r w:rsidRPr="00DF7440">
        <w:rPr>
          <w:rFonts w:ascii="Arial" w:eastAsia="Arial" w:hAnsi="Arial" w:cs="Arial"/>
          <w:bCs/>
          <w:position w:val="-1"/>
          <w:lang w:val="en-US" w:eastAsia="en-US"/>
        </w:rPr>
        <w:t xml:space="preserve">istory of </w:t>
      </w:r>
      <w:r w:rsidR="0014223A" w:rsidRPr="00DF7440">
        <w:rPr>
          <w:rFonts w:ascii="Arial" w:eastAsia="Arial" w:hAnsi="Arial" w:cs="Arial"/>
          <w:bCs/>
          <w:position w:val="-1"/>
          <w:lang w:val="en-US" w:eastAsia="en-US"/>
        </w:rPr>
        <w:t>M</w:t>
      </w:r>
      <w:r w:rsidRPr="00DF7440">
        <w:rPr>
          <w:rFonts w:ascii="Arial" w:eastAsia="Arial" w:hAnsi="Arial" w:cs="Arial"/>
          <w:bCs/>
          <w:position w:val="-1"/>
          <w:lang w:val="en-US" w:eastAsia="en-US"/>
        </w:rPr>
        <w:t xml:space="preserve">athematics and </w:t>
      </w:r>
      <w:r w:rsidR="0014223A" w:rsidRPr="00DF7440">
        <w:rPr>
          <w:rFonts w:ascii="Arial" w:eastAsia="Arial" w:hAnsi="Arial" w:cs="Arial"/>
          <w:bCs/>
          <w:position w:val="-1"/>
          <w:lang w:val="en-US" w:eastAsia="en-US"/>
        </w:rPr>
        <w:t>D</w:t>
      </w:r>
      <w:r w:rsidRPr="00DF7440">
        <w:rPr>
          <w:rFonts w:ascii="Arial" w:eastAsia="Arial" w:hAnsi="Arial" w:cs="Arial"/>
          <w:bCs/>
          <w:position w:val="-1"/>
          <w:lang w:val="en-US" w:eastAsia="en-US"/>
        </w:rPr>
        <w:t xml:space="preserve">igital </w:t>
      </w:r>
      <w:proofErr w:type="spellStart"/>
      <w:r w:rsidR="0014223A" w:rsidRPr="00DF7440">
        <w:rPr>
          <w:rFonts w:ascii="Arial" w:eastAsia="Arial" w:hAnsi="Arial" w:cs="Arial"/>
          <w:bCs/>
          <w:position w:val="-1"/>
          <w:lang w:val="en-US" w:eastAsia="en-US"/>
        </w:rPr>
        <w:t>D</w:t>
      </w:r>
      <w:r w:rsidRPr="00DF7440">
        <w:rPr>
          <w:rFonts w:ascii="Arial" w:eastAsia="Arial" w:hAnsi="Arial" w:cs="Arial"/>
          <w:bCs/>
          <w:position w:val="-1"/>
          <w:lang w:val="en-US" w:eastAsia="en-US"/>
        </w:rPr>
        <w:t>echnologies</w:t>
      </w:r>
      <w:proofErr w:type="spellEnd"/>
      <w:r w:rsidRPr="00DF7440">
        <w:rPr>
          <w:rFonts w:ascii="Arial" w:eastAsia="Arial" w:hAnsi="Arial" w:cs="Arial"/>
          <w:bCs/>
          <w:position w:val="-1"/>
          <w:lang w:val="en-US" w:eastAsia="en-US"/>
        </w:rPr>
        <w:t xml:space="preserve"> for the teaching of </w:t>
      </w:r>
      <w:r w:rsidR="0014223A" w:rsidRPr="00DF7440">
        <w:rPr>
          <w:rFonts w:ascii="Arial" w:eastAsia="Arial" w:hAnsi="Arial" w:cs="Arial"/>
          <w:bCs/>
          <w:position w:val="-1"/>
          <w:lang w:val="en-US" w:eastAsia="en-US"/>
        </w:rPr>
        <w:t>M</w:t>
      </w:r>
      <w:r w:rsidRPr="00DF7440">
        <w:rPr>
          <w:rFonts w:ascii="Arial" w:eastAsia="Arial" w:hAnsi="Arial" w:cs="Arial"/>
          <w:bCs/>
          <w:position w:val="-1"/>
          <w:lang w:val="en-US" w:eastAsia="en-US"/>
        </w:rPr>
        <w:t>athematics</w:t>
      </w:r>
    </w:p>
    <w:p w14:paraId="28930869" w14:textId="77777777" w:rsidR="007A3D67" w:rsidRPr="00DF7440" w:rsidRDefault="007A3D67" w:rsidP="007A3D67">
      <w:pPr>
        <w:suppressAutoHyphens/>
        <w:spacing w:before="60" w:after="60"/>
        <w:jc w:val="center"/>
        <w:textDirection w:val="btLr"/>
        <w:textAlignment w:val="top"/>
        <w:outlineLvl w:val="0"/>
        <w:rPr>
          <w:rFonts w:ascii="Arial" w:eastAsia="Arial" w:hAnsi="Arial" w:cs="Arial"/>
          <w:bCs/>
          <w:position w:val="-1"/>
          <w:lang w:val="en-US" w:eastAsia="en-US"/>
        </w:rPr>
      </w:pPr>
    </w:p>
    <w:p w14:paraId="2BB678BD" w14:textId="47D9D794" w:rsidR="007A3D67" w:rsidRPr="00682F5A" w:rsidRDefault="00B01F7A" w:rsidP="007A3D67">
      <w:pPr>
        <w:spacing w:before="60" w:after="60" w:line="240" w:lineRule="auto"/>
        <w:jc w:val="center"/>
        <w:rPr>
          <w:rFonts w:ascii="Arial" w:hAnsi="Arial" w:cs="Arial"/>
          <w:lang w:val="pt-BR" w:eastAsia="en-US"/>
        </w:rPr>
      </w:pPr>
      <w:proofErr w:type="spellStart"/>
      <w:r w:rsidRPr="00682F5A">
        <w:rPr>
          <w:rFonts w:ascii="Arial" w:hAnsi="Arial" w:cs="Arial"/>
          <w:lang w:val="pt-BR" w:eastAsia="en-US"/>
        </w:rPr>
        <w:t>Allyson</w:t>
      </w:r>
      <w:proofErr w:type="spellEnd"/>
      <w:r w:rsidRPr="00682F5A">
        <w:rPr>
          <w:rFonts w:ascii="Arial" w:hAnsi="Arial" w:cs="Arial"/>
          <w:lang w:val="pt-BR" w:eastAsia="en-US"/>
        </w:rPr>
        <w:t xml:space="preserve"> Emanuel Januário da </w:t>
      </w:r>
      <w:r w:rsidRPr="00682F5A">
        <w:rPr>
          <w:rFonts w:ascii="Arial" w:hAnsi="Arial" w:cs="Arial"/>
          <w:b/>
          <w:bCs/>
          <w:lang w:val="pt-BR" w:eastAsia="en-US"/>
        </w:rPr>
        <w:t>Costa</w:t>
      </w:r>
      <w:r w:rsidR="007A3D67" w:rsidRPr="00682F5A">
        <w:rPr>
          <w:rFonts w:ascii="Arial" w:hAnsi="Arial" w:cs="Arial"/>
          <w:lang w:val="pt-BR" w:eastAsia="en-US"/>
        </w:rPr>
        <w:t xml:space="preserve"> </w:t>
      </w:r>
      <w:r w:rsidR="007A3D67" w:rsidRPr="00682F5A">
        <w:rPr>
          <w:rFonts w:ascii="Arial" w:hAnsi="Arial" w:cs="Arial"/>
          <w:vertAlign w:val="superscript"/>
          <w:lang w:val="pt-BR" w:eastAsia="en-US"/>
        </w:rPr>
        <w:footnoteReference w:id="1"/>
      </w:r>
      <w:r w:rsidR="007A3D67" w:rsidRPr="00682F5A">
        <w:rPr>
          <w:rFonts w:ascii="Arial" w:hAnsi="Arial" w:cs="Arial"/>
          <w:lang w:val="pt-BR" w:eastAsia="en-US"/>
        </w:rPr>
        <w:t>*</w:t>
      </w:r>
    </w:p>
    <w:p w14:paraId="1242C746" w14:textId="748A6A51" w:rsidR="007A3D67" w:rsidRPr="00682F5A" w:rsidRDefault="00B01F7A" w:rsidP="007A3D67">
      <w:pPr>
        <w:spacing w:before="60" w:after="60" w:line="240" w:lineRule="auto"/>
        <w:jc w:val="center"/>
        <w:rPr>
          <w:rFonts w:ascii="Arial" w:hAnsi="Arial" w:cs="Arial"/>
          <w:lang w:val="pt-BR" w:eastAsia="en-US"/>
        </w:rPr>
      </w:pPr>
      <w:r w:rsidRPr="00682F5A">
        <w:rPr>
          <w:rFonts w:ascii="Arial" w:hAnsi="Arial" w:cs="Arial"/>
          <w:lang w:val="pt-BR" w:eastAsia="en-US"/>
        </w:rPr>
        <w:t xml:space="preserve">Giselle Costa de </w:t>
      </w:r>
      <w:r w:rsidRPr="00682F5A">
        <w:rPr>
          <w:rFonts w:ascii="Arial" w:hAnsi="Arial" w:cs="Arial"/>
          <w:b/>
          <w:bCs/>
          <w:lang w:val="pt-BR" w:eastAsia="en-US"/>
        </w:rPr>
        <w:t>Sousa</w:t>
      </w:r>
      <w:r w:rsidR="007A3D67" w:rsidRPr="00682F5A">
        <w:rPr>
          <w:rFonts w:ascii="Arial" w:hAnsi="Arial" w:cs="Arial"/>
          <w:lang w:val="pt-BR" w:eastAsia="en-US"/>
        </w:rPr>
        <w:t xml:space="preserve"> </w:t>
      </w:r>
      <w:r w:rsidR="007A3D67" w:rsidRPr="00682F5A">
        <w:rPr>
          <w:rFonts w:ascii="Arial" w:hAnsi="Arial" w:cs="Arial"/>
          <w:vertAlign w:val="superscript"/>
          <w:lang w:val="pt-BR" w:eastAsia="en-US"/>
        </w:rPr>
        <w:footnoteReference w:id="2"/>
      </w:r>
      <w:r w:rsidR="007A3D67" w:rsidRPr="00682F5A">
        <w:rPr>
          <w:rFonts w:ascii="Arial" w:hAnsi="Arial" w:cs="Arial"/>
          <w:lang w:val="pt-BR" w:eastAsia="en-US"/>
        </w:rPr>
        <w:t>**</w:t>
      </w:r>
    </w:p>
    <w:p w14:paraId="26E38F63" w14:textId="08D863AC" w:rsidR="007A3D67" w:rsidRPr="00682F5A" w:rsidRDefault="00B01F7A" w:rsidP="007A3D67">
      <w:pPr>
        <w:spacing w:before="60" w:after="60" w:line="240" w:lineRule="auto"/>
        <w:jc w:val="center"/>
        <w:rPr>
          <w:rFonts w:ascii="Arial" w:hAnsi="Arial" w:cs="Arial"/>
          <w:lang w:val="pt-BR" w:eastAsia="en-US"/>
        </w:rPr>
      </w:pPr>
      <w:r w:rsidRPr="00682F5A">
        <w:rPr>
          <w:rFonts w:ascii="Arial" w:hAnsi="Arial" w:cs="Arial"/>
          <w:lang w:val="pt-BR" w:eastAsia="en-US"/>
        </w:rPr>
        <w:t xml:space="preserve">Marta Figueredo dos </w:t>
      </w:r>
      <w:r w:rsidRPr="00682F5A">
        <w:rPr>
          <w:rFonts w:ascii="Arial" w:hAnsi="Arial" w:cs="Arial"/>
          <w:b/>
          <w:bCs/>
          <w:lang w:val="pt-BR" w:eastAsia="en-US"/>
        </w:rPr>
        <w:t>Anjos</w:t>
      </w:r>
      <w:r w:rsidR="007A3D67" w:rsidRPr="00682F5A">
        <w:rPr>
          <w:rFonts w:ascii="Arial" w:hAnsi="Arial" w:cs="Arial"/>
          <w:b/>
          <w:bCs/>
          <w:lang w:val="pt-BR" w:eastAsia="en-US"/>
        </w:rPr>
        <w:t xml:space="preserve"> </w:t>
      </w:r>
      <w:r w:rsidR="007A3D67" w:rsidRPr="00682F5A">
        <w:rPr>
          <w:rFonts w:ascii="Arial" w:hAnsi="Arial" w:cs="Arial"/>
          <w:position w:val="-1"/>
          <w:vertAlign w:val="superscript"/>
          <w:lang w:val="pt-BR" w:eastAsia="en-US"/>
        </w:rPr>
        <w:footnoteReference w:id="3"/>
      </w:r>
      <w:r w:rsidR="007A3D67" w:rsidRPr="00682F5A">
        <w:rPr>
          <w:rFonts w:ascii="Arial" w:hAnsi="Arial" w:cs="Arial"/>
          <w:b/>
          <w:bCs/>
          <w:lang w:val="pt-BR" w:eastAsia="en-US"/>
        </w:rPr>
        <w:t>***</w:t>
      </w:r>
    </w:p>
    <w:p w14:paraId="0300A355" w14:textId="77777777" w:rsidR="007A3D67" w:rsidRPr="00682F5A" w:rsidRDefault="007A3D67" w:rsidP="007A3D67">
      <w:pPr>
        <w:spacing w:before="60" w:after="60" w:line="240" w:lineRule="auto"/>
        <w:jc w:val="center"/>
        <w:rPr>
          <w:rFonts w:ascii="Helvetica Neue" w:eastAsia="Helvetica Neue" w:hAnsi="Helvetica Neue" w:cs="Helvetica Neue"/>
          <w:lang w:val="pt-BR"/>
        </w:rPr>
      </w:pPr>
    </w:p>
    <w:p w14:paraId="4A86A99A" w14:textId="77777777" w:rsidR="007A3D67" w:rsidRPr="00682F5A" w:rsidRDefault="007A3D67" w:rsidP="007A3D67">
      <w:pPr>
        <w:spacing w:before="60" w:after="60" w:line="240" w:lineRule="auto"/>
        <w:jc w:val="center"/>
        <w:rPr>
          <w:rFonts w:ascii="Arial" w:hAnsi="Arial" w:cs="Arial"/>
          <w:b/>
          <w:sz w:val="20"/>
          <w:szCs w:val="20"/>
          <w:lang w:val="pt-BR" w:eastAsia="en-US"/>
        </w:rPr>
      </w:pPr>
      <w:r w:rsidRPr="00682F5A">
        <w:rPr>
          <w:rFonts w:ascii="Arial" w:hAnsi="Arial" w:cs="Arial"/>
          <w:b/>
          <w:sz w:val="20"/>
          <w:szCs w:val="20"/>
          <w:lang w:val="pt-BR" w:eastAsia="en-US"/>
        </w:rPr>
        <w:t>Resumo</w:t>
      </w:r>
    </w:p>
    <w:p w14:paraId="2B255BDB" w14:textId="4CAB7A11" w:rsidR="007A3D67" w:rsidRPr="00682F5A" w:rsidRDefault="007A3D67" w:rsidP="007A3D67">
      <w:pPr>
        <w:tabs>
          <w:tab w:val="left" w:pos="1080"/>
          <w:tab w:val="left" w:pos="1260"/>
        </w:tabs>
        <w:suppressAutoHyphens/>
        <w:spacing w:after="0" w:line="240" w:lineRule="auto"/>
        <w:jc w:val="both"/>
        <w:textDirection w:val="btLr"/>
        <w:textAlignment w:val="top"/>
        <w:outlineLvl w:val="0"/>
        <w:rPr>
          <w:rFonts w:ascii="Arial" w:eastAsia="Times New Roman" w:hAnsi="Arial" w:cs="Arial"/>
          <w:position w:val="-1"/>
          <w:sz w:val="20"/>
          <w:szCs w:val="20"/>
          <w:lang w:val="pt-BR" w:eastAsia="en-US"/>
        </w:rPr>
      </w:pPr>
      <w:r w:rsidRPr="00682F5A">
        <w:rPr>
          <w:rFonts w:ascii="Arial" w:hAnsi="Arial" w:cs="Arial"/>
          <w:sz w:val="20"/>
          <w:szCs w:val="20"/>
          <w:lang w:val="pt-BR" w:eastAsia="en-US"/>
        </w:rPr>
        <w:t xml:space="preserve">Este trabalho é resultado de uma pesquisa de mestrado em andamento que se concentra no campo de investigação que envolve </w:t>
      </w:r>
      <w:r w:rsidR="00FB3E44" w:rsidRPr="00682F5A">
        <w:rPr>
          <w:rFonts w:ascii="Arial" w:hAnsi="Arial" w:cs="Arial"/>
          <w:sz w:val="20"/>
          <w:szCs w:val="20"/>
          <w:lang w:val="pt-BR" w:eastAsia="en-US"/>
        </w:rPr>
        <w:t>H</w:t>
      </w:r>
      <w:r w:rsidRPr="00682F5A">
        <w:rPr>
          <w:rFonts w:ascii="Arial" w:hAnsi="Arial" w:cs="Arial"/>
          <w:sz w:val="20"/>
          <w:szCs w:val="20"/>
          <w:lang w:val="pt-BR" w:eastAsia="en-US"/>
        </w:rPr>
        <w:t xml:space="preserve">istória da </w:t>
      </w:r>
      <w:r w:rsidR="00FB3E44" w:rsidRPr="00682F5A">
        <w:rPr>
          <w:rFonts w:ascii="Arial" w:hAnsi="Arial" w:cs="Arial"/>
          <w:sz w:val="20"/>
          <w:szCs w:val="20"/>
          <w:lang w:val="pt-BR" w:eastAsia="en-US"/>
        </w:rPr>
        <w:t>M</w:t>
      </w:r>
      <w:r w:rsidRPr="00682F5A">
        <w:rPr>
          <w:rFonts w:ascii="Arial" w:hAnsi="Arial" w:cs="Arial"/>
          <w:sz w:val="20"/>
          <w:szCs w:val="20"/>
          <w:lang w:val="pt-BR" w:eastAsia="en-US"/>
        </w:rPr>
        <w:t xml:space="preserve">atemática (HM) e </w:t>
      </w:r>
      <w:r w:rsidR="00FB3E44" w:rsidRPr="00682F5A">
        <w:rPr>
          <w:rFonts w:ascii="Arial" w:hAnsi="Arial" w:cs="Arial"/>
          <w:sz w:val="20"/>
          <w:szCs w:val="20"/>
          <w:lang w:val="pt-BR" w:eastAsia="en-US"/>
        </w:rPr>
        <w:t xml:space="preserve">o </w:t>
      </w:r>
      <w:r w:rsidRPr="00682F5A">
        <w:rPr>
          <w:rFonts w:ascii="Arial" w:hAnsi="Arial" w:cs="Arial"/>
          <w:sz w:val="20"/>
          <w:szCs w:val="20"/>
          <w:lang w:val="pt-BR" w:eastAsia="en-US"/>
        </w:rPr>
        <w:t xml:space="preserve">apoio que as </w:t>
      </w:r>
      <w:r w:rsidR="00FB3E44" w:rsidRPr="00682F5A">
        <w:rPr>
          <w:rFonts w:ascii="Arial" w:hAnsi="Arial" w:cs="Arial"/>
          <w:sz w:val="20"/>
          <w:szCs w:val="20"/>
          <w:lang w:val="pt-BR" w:eastAsia="en-US"/>
        </w:rPr>
        <w:t>T</w:t>
      </w:r>
      <w:r w:rsidRPr="00682F5A">
        <w:rPr>
          <w:rFonts w:ascii="Arial" w:hAnsi="Arial" w:cs="Arial"/>
          <w:sz w:val="20"/>
          <w:szCs w:val="20"/>
          <w:lang w:val="pt-BR" w:eastAsia="en-US"/>
        </w:rPr>
        <w:t xml:space="preserve">ecnologias </w:t>
      </w:r>
      <w:r w:rsidR="00FB3E44" w:rsidRPr="00682F5A">
        <w:rPr>
          <w:rFonts w:ascii="Arial" w:hAnsi="Arial" w:cs="Arial"/>
          <w:sz w:val="20"/>
          <w:szCs w:val="20"/>
          <w:lang w:val="pt-BR" w:eastAsia="en-US"/>
        </w:rPr>
        <w:t>D</w:t>
      </w:r>
      <w:r w:rsidRPr="00682F5A">
        <w:rPr>
          <w:rFonts w:ascii="Arial" w:hAnsi="Arial" w:cs="Arial"/>
          <w:sz w:val="20"/>
          <w:szCs w:val="20"/>
          <w:lang w:val="pt-BR" w:eastAsia="en-US"/>
        </w:rPr>
        <w:t>igitais (</w:t>
      </w:r>
      <w:proofErr w:type="spellStart"/>
      <w:r w:rsidRPr="00682F5A">
        <w:rPr>
          <w:rFonts w:ascii="Arial" w:hAnsi="Arial" w:cs="Arial"/>
          <w:sz w:val="20"/>
          <w:szCs w:val="20"/>
          <w:lang w:val="pt-BR" w:eastAsia="en-US"/>
        </w:rPr>
        <w:t>TD</w:t>
      </w:r>
      <w:r w:rsidR="00952541" w:rsidRPr="00682F5A">
        <w:rPr>
          <w:rFonts w:ascii="Arial" w:hAnsi="Arial" w:cs="Arial"/>
          <w:sz w:val="20"/>
          <w:szCs w:val="20"/>
          <w:lang w:val="pt-BR" w:eastAsia="en-US"/>
        </w:rPr>
        <w:t>s</w:t>
      </w:r>
      <w:proofErr w:type="spellEnd"/>
      <w:r w:rsidRPr="00682F5A">
        <w:rPr>
          <w:rFonts w:ascii="Arial" w:hAnsi="Arial" w:cs="Arial"/>
          <w:sz w:val="20"/>
          <w:szCs w:val="20"/>
          <w:lang w:val="pt-BR" w:eastAsia="en-US"/>
        </w:rPr>
        <w:t xml:space="preserve">) podem fornecer à compreensão dessa história, via </w:t>
      </w:r>
      <w:r w:rsidR="00D401CE" w:rsidRPr="00682F5A">
        <w:rPr>
          <w:rFonts w:ascii="Arial" w:hAnsi="Arial" w:cs="Arial"/>
          <w:sz w:val="20"/>
          <w:szCs w:val="20"/>
          <w:lang w:val="pt-BR" w:eastAsia="en-US"/>
        </w:rPr>
        <w:t>I</w:t>
      </w:r>
      <w:r w:rsidRPr="00682F5A">
        <w:rPr>
          <w:rFonts w:ascii="Arial" w:hAnsi="Arial" w:cs="Arial"/>
          <w:sz w:val="20"/>
          <w:szCs w:val="20"/>
          <w:lang w:val="pt-BR" w:eastAsia="en-US"/>
        </w:rPr>
        <w:t xml:space="preserve">nvestigação </w:t>
      </w:r>
      <w:r w:rsidR="00D401CE" w:rsidRPr="00682F5A">
        <w:rPr>
          <w:rFonts w:ascii="Arial" w:hAnsi="Arial" w:cs="Arial"/>
          <w:sz w:val="20"/>
          <w:szCs w:val="20"/>
          <w:lang w:val="pt-BR" w:eastAsia="en-US"/>
        </w:rPr>
        <w:t>M</w:t>
      </w:r>
      <w:r w:rsidRPr="00682F5A">
        <w:rPr>
          <w:rFonts w:ascii="Arial" w:hAnsi="Arial" w:cs="Arial"/>
          <w:sz w:val="20"/>
          <w:szCs w:val="20"/>
          <w:lang w:val="pt-BR" w:eastAsia="en-US"/>
        </w:rPr>
        <w:t>atemática (IM)</w:t>
      </w:r>
      <w:r w:rsidR="00D401CE" w:rsidRPr="00682F5A">
        <w:rPr>
          <w:rFonts w:ascii="Arial" w:hAnsi="Arial" w:cs="Arial"/>
          <w:sz w:val="20"/>
          <w:szCs w:val="20"/>
          <w:lang w:val="pt-BR" w:eastAsia="en-US"/>
        </w:rPr>
        <w:t>,</w:t>
      </w:r>
      <w:r w:rsidRPr="00682F5A">
        <w:rPr>
          <w:rFonts w:ascii="Arial" w:hAnsi="Arial" w:cs="Arial"/>
          <w:sz w:val="20"/>
          <w:szCs w:val="20"/>
          <w:lang w:val="pt-BR" w:eastAsia="en-US"/>
        </w:rPr>
        <w:t xml:space="preserve"> </w:t>
      </w:r>
      <w:r w:rsidR="0029005D" w:rsidRPr="00682F5A">
        <w:rPr>
          <w:rFonts w:ascii="Arial" w:hAnsi="Arial" w:cs="Arial"/>
          <w:sz w:val="20"/>
          <w:szCs w:val="20"/>
          <w:lang w:val="pt-BR" w:eastAsia="en-US"/>
        </w:rPr>
        <w:t xml:space="preserve">em uma aliança, </w:t>
      </w:r>
      <w:r w:rsidRPr="00682F5A">
        <w:rPr>
          <w:rFonts w:ascii="Arial" w:hAnsi="Arial" w:cs="Arial"/>
          <w:sz w:val="20"/>
          <w:szCs w:val="20"/>
          <w:lang w:val="pt-BR" w:eastAsia="en-US"/>
        </w:rPr>
        <w:t xml:space="preserve">em prol do ensino </w:t>
      </w:r>
      <w:r w:rsidR="00952541" w:rsidRPr="00682F5A">
        <w:rPr>
          <w:rFonts w:ascii="Arial" w:hAnsi="Arial" w:cs="Arial"/>
          <w:sz w:val="20"/>
          <w:szCs w:val="20"/>
          <w:lang w:val="pt-BR" w:eastAsia="en-US"/>
        </w:rPr>
        <w:t>dessa disciplina</w:t>
      </w:r>
      <w:r w:rsidRPr="00682F5A">
        <w:rPr>
          <w:rFonts w:ascii="Arial" w:hAnsi="Arial" w:cs="Arial"/>
          <w:sz w:val="20"/>
          <w:szCs w:val="20"/>
          <w:lang w:val="pt-BR" w:eastAsia="en-US"/>
        </w:rPr>
        <w:t>. Particularmente, considera</w:t>
      </w:r>
      <w:r w:rsidR="00952541" w:rsidRPr="00682F5A">
        <w:rPr>
          <w:rFonts w:ascii="Arial" w:hAnsi="Arial" w:cs="Arial"/>
          <w:sz w:val="20"/>
          <w:szCs w:val="20"/>
          <w:lang w:val="pt-BR" w:eastAsia="en-US"/>
        </w:rPr>
        <w:t>-se</w:t>
      </w:r>
      <w:r w:rsidRPr="00682F5A">
        <w:rPr>
          <w:rFonts w:ascii="Arial" w:hAnsi="Arial" w:cs="Arial"/>
          <w:sz w:val="20"/>
          <w:szCs w:val="20"/>
          <w:lang w:val="pt-BR" w:eastAsia="en-US"/>
        </w:rPr>
        <w:t xml:space="preserve"> que a contribuição islâmica é importante para se compreender percursos tomados por essa ciência ao longo da </w:t>
      </w:r>
      <w:r w:rsidR="00505FF0" w:rsidRPr="00682F5A">
        <w:rPr>
          <w:rFonts w:ascii="Arial" w:hAnsi="Arial" w:cs="Arial"/>
          <w:sz w:val="20"/>
          <w:szCs w:val="20"/>
          <w:lang w:val="pt-BR" w:eastAsia="en-US"/>
        </w:rPr>
        <w:t>H</w:t>
      </w:r>
      <w:r w:rsidRPr="00682F5A">
        <w:rPr>
          <w:rFonts w:ascii="Arial" w:hAnsi="Arial" w:cs="Arial"/>
          <w:sz w:val="20"/>
          <w:szCs w:val="20"/>
          <w:lang w:val="pt-BR" w:eastAsia="en-US"/>
        </w:rPr>
        <w:t>istória. Sendo assim, es</w:t>
      </w:r>
      <w:r w:rsidR="00505FF0" w:rsidRPr="00682F5A">
        <w:rPr>
          <w:rFonts w:ascii="Arial" w:hAnsi="Arial" w:cs="Arial"/>
          <w:sz w:val="20"/>
          <w:szCs w:val="20"/>
          <w:lang w:val="pt-BR" w:eastAsia="en-US"/>
        </w:rPr>
        <w:t>t</w:t>
      </w:r>
      <w:r w:rsidRPr="00682F5A">
        <w:rPr>
          <w:rFonts w:ascii="Arial" w:hAnsi="Arial" w:cs="Arial"/>
          <w:sz w:val="20"/>
          <w:szCs w:val="20"/>
          <w:lang w:val="pt-BR" w:eastAsia="en-US"/>
        </w:rPr>
        <w:t xml:space="preserve">e trabalho se configura </w:t>
      </w:r>
      <w:r w:rsidR="00952541" w:rsidRPr="00682F5A">
        <w:rPr>
          <w:rFonts w:ascii="Arial" w:hAnsi="Arial" w:cs="Arial"/>
          <w:sz w:val="20"/>
          <w:szCs w:val="20"/>
          <w:lang w:val="pt-BR" w:eastAsia="en-US"/>
        </w:rPr>
        <w:t>n</w:t>
      </w:r>
      <w:r w:rsidRPr="00682F5A">
        <w:rPr>
          <w:rFonts w:ascii="Arial" w:hAnsi="Arial" w:cs="Arial"/>
          <w:sz w:val="20"/>
          <w:szCs w:val="20"/>
          <w:lang w:val="pt-BR" w:eastAsia="en-US"/>
        </w:rPr>
        <w:t>a apresentação de texto histórico</w:t>
      </w:r>
      <w:r w:rsidR="00952541" w:rsidRPr="00682F5A">
        <w:rPr>
          <w:rFonts w:ascii="Arial" w:hAnsi="Arial" w:cs="Arial"/>
          <w:sz w:val="20"/>
          <w:szCs w:val="20"/>
          <w:lang w:val="pt-BR" w:eastAsia="en-US"/>
        </w:rPr>
        <w:t>-</w:t>
      </w:r>
      <w:r w:rsidRPr="00682F5A">
        <w:rPr>
          <w:rFonts w:ascii="Arial" w:hAnsi="Arial" w:cs="Arial"/>
          <w:sz w:val="20"/>
          <w:szCs w:val="20"/>
          <w:lang w:val="pt-BR" w:eastAsia="en-US"/>
        </w:rPr>
        <w:t xml:space="preserve">bibliográfico, tomando como referência </w:t>
      </w:r>
      <w:proofErr w:type="spellStart"/>
      <w:r w:rsidRPr="00682F5A">
        <w:rPr>
          <w:rFonts w:ascii="Arial" w:hAnsi="Arial" w:cs="Arial"/>
          <w:sz w:val="20"/>
          <w:szCs w:val="20"/>
          <w:lang w:val="pt-BR" w:eastAsia="en-US"/>
        </w:rPr>
        <w:t>Thabit</w:t>
      </w:r>
      <w:proofErr w:type="spellEnd"/>
      <w:r w:rsidRPr="00682F5A">
        <w:rPr>
          <w:rFonts w:ascii="Arial" w:hAnsi="Arial" w:cs="Arial"/>
          <w:sz w:val="20"/>
          <w:szCs w:val="20"/>
          <w:lang w:val="pt-BR" w:eastAsia="en-US"/>
        </w:rPr>
        <w:t xml:space="preserve"> </w:t>
      </w:r>
      <w:proofErr w:type="spellStart"/>
      <w:r w:rsidRPr="00682F5A">
        <w:rPr>
          <w:rFonts w:ascii="Arial" w:hAnsi="Arial" w:cs="Arial"/>
          <w:sz w:val="20"/>
          <w:szCs w:val="20"/>
          <w:lang w:val="pt-BR" w:eastAsia="en-US"/>
        </w:rPr>
        <w:t>ibn</w:t>
      </w:r>
      <w:proofErr w:type="spellEnd"/>
      <w:r w:rsidRPr="00682F5A">
        <w:rPr>
          <w:rFonts w:ascii="Arial" w:hAnsi="Arial" w:cs="Arial"/>
          <w:sz w:val="20"/>
          <w:szCs w:val="20"/>
          <w:lang w:val="pt-BR" w:eastAsia="en-US"/>
        </w:rPr>
        <w:t xml:space="preserve"> </w:t>
      </w:r>
      <w:proofErr w:type="spellStart"/>
      <w:r w:rsidRPr="00682F5A">
        <w:rPr>
          <w:rFonts w:ascii="Arial" w:hAnsi="Arial" w:cs="Arial"/>
          <w:sz w:val="20"/>
          <w:szCs w:val="20"/>
          <w:lang w:val="pt-BR" w:eastAsia="en-US"/>
        </w:rPr>
        <w:t>Qurra</w:t>
      </w:r>
      <w:proofErr w:type="spellEnd"/>
      <w:r w:rsidRPr="00682F5A">
        <w:rPr>
          <w:rFonts w:ascii="Arial" w:hAnsi="Arial" w:cs="Arial"/>
          <w:sz w:val="20"/>
          <w:szCs w:val="20"/>
          <w:lang w:val="pt-BR" w:eastAsia="en-US"/>
        </w:rPr>
        <w:t xml:space="preserve"> e sua contribuição para </w:t>
      </w:r>
      <w:r w:rsidR="00952541" w:rsidRPr="00682F5A">
        <w:rPr>
          <w:rFonts w:ascii="Arial" w:hAnsi="Arial" w:cs="Arial"/>
          <w:sz w:val="20"/>
          <w:szCs w:val="20"/>
          <w:lang w:val="pt-BR" w:eastAsia="en-US"/>
        </w:rPr>
        <w:t xml:space="preserve">a </w:t>
      </w:r>
      <w:r w:rsidR="00505FF0" w:rsidRPr="00682F5A">
        <w:rPr>
          <w:rFonts w:ascii="Arial" w:hAnsi="Arial" w:cs="Arial"/>
          <w:sz w:val="20"/>
          <w:szCs w:val="20"/>
          <w:lang w:val="pt-BR" w:eastAsia="en-US"/>
        </w:rPr>
        <w:t>M</w:t>
      </w:r>
      <w:r w:rsidRPr="00682F5A">
        <w:rPr>
          <w:rFonts w:ascii="Arial" w:hAnsi="Arial" w:cs="Arial"/>
          <w:sz w:val="20"/>
          <w:szCs w:val="20"/>
          <w:lang w:val="pt-BR" w:eastAsia="en-US"/>
        </w:rPr>
        <w:t xml:space="preserve">atemática com uma </w:t>
      </w:r>
      <w:r w:rsidRPr="00682F5A">
        <w:rPr>
          <w:rFonts w:ascii="Arial" w:hAnsi="Arial" w:cs="Arial"/>
          <w:iCs/>
          <w:sz w:val="20"/>
          <w:szCs w:val="20"/>
          <w:lang w:val="pt-BR" w:eastAsia="en-US"/>
        </w:rPr>
        <w:t>Generalização do Teorema de Pitágoras</w:t>
      </w:r>
      <w:r w:rsidRPr="00682F5A">
        <w:rPr>
          <w:rFonts w:ascii="Arial" w:hAnsi="Arial" w:cs="Arial"/>
          <w:sz w:val="20"/>
          <w:szCs w:val="20"/>
          <w:lang w:val="pt-BR" w:eastAsia="en-US"/>
        </w:rPr>
        <w:t>. Para tanto, o referido artigo se apoia na metodologia de pesquisa qualitativa bibliográfica documental</w:t>
      </w:r>
      <w:r w:rsidR="00505FF0" w:rsidRPr="00682F5A">
        <w:rPr>
          <w:rFonts w:ascii="Arial" w:hAnsi="Arial" w:cs="Arial"/>
          <w:sz w:val="20"/>
          <w:szCs w:val="20"/>
          <w:lang w:val="pt-BR" w:eastAsia="en-US"/>
        </w:rPr>
        <w:t>,</w:t>
      </w:r>
      <w:r w:rsidRPr="00682F5A">
        <w:rPr>
          <w:rFonts w:ascii="Arial" w:hAnsi="Arial" w:cs="Arial"/>
          <w:sz w:val="20"/>
          <w:szCs w:val="20"/>
          <w:lang w:val="pt-BR" w:eastAsia="en-US"/>
        </w:rPr>
        <w:t xml:space="preserve"> gerando discussões sobre </w:t>
      </w:r>
      <w:r w:rsidR="00952541" w:rsidRPr="00682F5A">
        <w:rPr>
          <w:rFonts w:ascii="Arial" w:hAnsi="Arial" w:cs="Arial"/>
          <w:sz w:val="20"/>
          <w:szCs w:val="20"/>
          <w:lang w:val="pt-BR" w:eastAsia="en-US"/>
        </w:rPr>
        <w:t xml:space="preserve">o </w:t>
      </w:r>
      <w:r w:rsidRPr="00682F5A">
        <w:rPr>
          <w:rFonts w:ascii="Arial" w:hAnsi="Arial" w:cs="Arial"/>
          <w:sz w:val="20"/>
          <w:szCs w:val="20"/>
          <w:lang w:val="pt-BR" w:eastAsia="en-US"/>
        </w:rPr>
        <w:t xml:space="preserve">uso da HM aliada às </w:t>
      </w:r>
      <w:proofErr w:type="spellStart"/>
      <w:r w:rsidRPr="00682F5A">
        <w:rPr>
          <w:rFonts w:ascii="Arial" w:hAnsi="Arial" w:cs="Arial"/>
          <w:sz w:val="20"/>
          <w:szCs w:val="20"/>
          <w:lang w:val="pt-BR" w:eastAsia="en-US"/>
        </w:rPr>
        <w:t>TD</w:t>
      </w:r>
      <w:r w:rsidR="00952541" w:rsidRPr="00682F5A">
        <w:rPr>
          <w:rFonts w:ascii="Arial" w:hAnsi="Arial" w:cs="Arial"/>
          <w:sz w:val="20"/>
          <w:szCs w:val="20"/>
          <w:lang w:val="pt-BR" w:eastAsia="en-US"/>
        </w:rPr>
        <w:t>s</w:t>
      </w:r>
      <w:proofErr w:type="spellEnd"/>
      <w:r w:rsidRPr="00682F5A">
        <w:rPr>
          <w:rFonts w:ascii="Arial" w:hAnsi="Arial" w:cs="Arial"/>
          <w:sz w:val="20"/>
          <w:szCs w:val="20"/>
          <w:lang w:val="pt-BR" w:eastAsia="en-US"/>
        </w:rPr>
        <w:t xml:space="preserve"> via IM em favor do ensino de </w:t>
      </w:r>
      <w:r w:rsidR="00505FF0" w:rsidRPr="00682F5A">
        <w:rPr>
          <w:rFonts w:ascii="Arial" w:hAnsi="Arial" w:cs="Arial"/>
          <w:sz w:val="20"/>
          <w:szCs w:val="20"/>
          <w:lang w:val="pt-BR" w:eastAsia="en-US"/>
        </w:rPr>
        <w:t>M</w:t>
      </w:r>
      <w:r w:rsidRPr="00682F5A">
        <w:rPr>
          <w:rFonts w:ascii="Arial" w:hAnsi="Arial" w:cs="Arial"/>
          <w:sz w:val="20"/>
          <w:szCs w:val="20"/>
          <w:lang w:val="pt-BR" w:eastAsia="en-US"/>
        </w:rPr>
        <w:t xml:space="preserve">atemática a partir do texto disponibilizado e posterior Produto Educacional </w:t>
      </w:r>
      <w:r w:rsidR="00952541" w:rsidRPr="00682F5A">
        <w:rPr>
          <w:rFonts w:ascii="Arial" w:hAnsi="Arial" w:cs="Arial"/>
          <w:sz w:val="20"/>
          <w:szCs w:val="20"/>
          <w:lang w:val="pt-BR" w:eastAsia="en-US"/>
        </w:rPr>
        <w:t xml:space="preserve">nele </w:t>
      </w:r>
      <w:r w:rsidRPr="00682F5A">
        <w:rPr>
          <w:rFonts w:ascii="Arial" w:hAnsi="Arial" w:cs="Arial"/>
          <w:sz w:val="20"/>
          <w:szCs w:val="20"/>
          <w:lang w:val="pt-BR" w:eastAsia="en-US"/>
        </w:rPr>
        <w:t>ancorado.</w:t>
      </w:r>
      <w:r w:rsidRPr="00682F5A">
        <w:rPr>
          <w:rFonts w:ascii="Arial" w:eastAsia="Times New Roman" w:hAnsi="Arial" w:cs="Arial"/>
          <w:position w:val="-1"/>
          <w:sz w:val="20"/>
          <w:szCs w:val="20"/>
          <w:lang w:val="pt-BR" w:eastAsia="en-US"/>
        </w:rPr>
        <w:t xml:space="preserve"> Logo, consideramos relevante o resultado da pesquisa histórica e epistemológica, pois, além de disponibilizar literatura em português sobre o assunto, vislumbramos</w:t>
      </w:r>
      <w:r w:rsidR="00952541" w:rsidRPr="00682F5A">
        <w:rPr>
          <w:rFonts w:ascii="Arial" w:eastAsia="Times New Roman" w:hAnsi="Arial" w:cs="Arial"/>
          <w:position w:val="-1"/>
          <w:sz w:val="20"/>
          <w:szCs w:val="20"/>
          <w:lang w:val="pt-BR" w:eastAsia="en-US"/>
        </w:rPr>
        <w:t xml:space="preserve"> as</w:t>
      </w:r>
      <w:r w:rsidRPr="00682F5A">
        <w:rPr>
          <w:rFonts w:ascii="Arial" w:eastAsia="Times New Roman" w:hAnsi="Arial" w:cs="Arial"/>
          <w:position w:val="-1"/>
          <w:sz w:val="20"/>
          <w:szCs w:val="20"/>
          <w:lang w:val="pt-BR" w:eastAsia="en-US"/>
        </w:rPr>
        <w:t xml:space="preserve"> possibilidades que pode trazer para o ensino a partir da obra de </w:t>
      </w:r>
      <w:proofErr w:type="spellStart"/>
      <w:r w:rsidRPr="00682F5A">
        <w:rPr>
          <w:rFonts w:ascii="Arial" w:eastAsia="Times New Roman" w:hAnsi="Arial" w:cs="Arial"/>
          <w:position w:val="-1"/>
          <w:sz w:val="20"/>
          <w:szCs w:val="20"/>
          <w:lang w:val="pt-BR" w:eastAsia="en-US"/>
        </w:rPr>
        <w:t>Thabit</w:t>
      </w:r>
      <w:proofErr w:type="spellEnd"/>
      <w:r w:rsidRPr="00682F5A">
        <w:rPr>
          <w:rFonts w:ascii="Arial" w:eastAsia="Times New Roman" w:hAnsi="Arial" w:cs="Arial"/>
          <w:position w:val="-1"/>
          <w:sz w:val="20"/>
          <w:szCs w:val="20"/>
          <w:lang w:val="pt-BR" w:eastAsia="en-US"/>
        </w:rPr>
        <w:t xml:space="preserve"> relativa à </w:t>
      </w:r>
      <w:r w:rsidRPr="00682F5A">
        <w:rPr>
          <w:rFonts w:ascii="Arial" w:eastAsia="Times New Roman" w:hAnsi="Arial" w:cs="Arial"/>
          <w:iCs/>
          <w:position w:val="-1"/>
          <w:sz w:val="20"/>
          <w:szCs w:val="20"/>
          <w:lang w:val="pt-BR" w:eastAsia="en-US"/>
        </w:rPr>
        <w:t>Generalização do Teorema de Pitágoras</w:t>
      </w:r>
      <w:r w:rsidRPr="00682F5A">
        <w:rPr>
          <w:rFonts w:ascii="Arial" w:eastAsia="Times New Roman" w:hAnsi="Arial" w:cs="Arial"/>
          <w:position w:val="-1"/>
          <w:sz w:val="20"/>
          <w:szCs w:val="20"/>
          <w:lang w:val="pt-BR" w:eastAsia="en-US"/>
        </w:rPr>
        <w:t>, em seu contexto.</w:t>
      </w:r>
    </w:p>
    <w:p w14:paraId="5341A20C" w14:textId="77777777" w:rsidR="007A3D67" w:rsidRPr="00682F5A" w:rsidRDefault="007A3D67" w:rsidP="007A3D67">
      <w:pPr>
        <w:spacing w:after="0" w:line="240" w:lineRule="auto"/>
        <w:jc w:val="both"/>
        <w:rPr>
          <w:rFonts w:ascii="Arial" w:hAnsi="Arial" w:cs="Arial"/>
          <w:sz w:val="20"/>
          <w:szCs w:val="20"/>
          <w:lang w:val="pt-BR" w:eastAsia="en-US"/>
        </w:rPr>
      </w:pPr>
      <w:r w:rsidRPr="00682F5A">
        <w:rPr>
          <w:rFonts w:ascii="Arial" w:hAnsi="Arial" w:cs="Arial"/>
          <w:b/>
          <w:sz w:val="20"/>
          <w:szCs w:val="20"/>
          <w:lang w:val="pt-BR" w:eastAsia="en-US"/>
        </w:rPr>
        <w:t>Palavras-chave</w:t>
      </w:r>
      <w:r w:rsidRPr="00682F5A">
        <w:rPr>
          <w:rFonts w:ascii="Arial" w:hAnsi="Arial" w:cs="Arial"/>
          <w:sz w:val="20"/>
          <w:szCs w:val="20"/>
          <w:lang w:val="pt-BR" w:eastAsia="en-US"/>
        </w:rPr>
        <w:t xml:space="preserve">: História da Matemática. Aliança. </w:t>
      </w:r>
      <w:proofErr w:type="spellStart"/>
      <w:r w:rsidRPr="00682F5A">
        <w:rPr>
          <w:rFonts w:ascii="Arial" w:hAnsi="Arial" w:cs="Arial"/>
          <w:sz w:val="20"/>
          <w:szCs w:val="20"/>
          <w:lang w:val="pt-BR" w:eastAsia="en-US"/>
        </w:rPr>
        <w:t>Thabit</w:t>
      </w:r>
      <w:proofErr w:type="spellEnd"/>
      <w:r w:rsidRPr="00682F5A">
        <w:rPr>
          <w:rFonts w:ascii="Arial" w:hAnsi="Arial" w:cs="Arial"/>
          <w:sz w:val="20"/>
          <w:szCs w:val="20"/>
          <w:lang w:val="pt-BR" w:eastAsia="en-US"/>
        </w:rPr>
        <w:t>. Matemática Islâmica Medieval.</w:t>
      </w:r>
    </w:p>
    <w:p w14:paraId="17F276C3" w14:textId="77777777" w:rsidR="007A3D67" w:rsidRPr="00682F5A" w:rsidRDefault="007A3D67" w:rsidP="007A3D67">
      <w:pPr>
        <w:tabs>
          <w:tab w:val="left" w:pos="3255"/>
        </w:tabs>
        <w:suppressAutoHyphens/>
        <w:spacing w:after="0" w:line="240" w:lineRule="auto"/>
        <w:jc w:val="center"/>
        <w:textDirection w:val="btLr"/>
        <w:textAlignment w:val="top"/>
        <w:outlineLvl w:val="0"/>
        <w:rPr>
          <w:rFonts w:ascii="Arial" w:eastAsia="Arial" w:hAnsi="Arial" w:cs="Arial"/>
          <w:position w:val="-1"/>
          <w:lang w:val="pt-BR" w:eastAsia="en-US"/>
        </w:rPr>
      </w:pPr>
    </w:p>
    <w:p w14:paraId="4BC2C67E" w14:textId="77777777" w:rsidR="007A3D67" w:rsidRPr="00DF7440" w:rsidRDefault="007A3D67" w:rsidP="007A3D67">
      <w:pPr>
        <w:tabs>
          <w:tab w:val="left" w:pos="3255"/>
        </w:tabs>
        <w:suppressAutoHyphens/>
        <w:spacing w:after="0" w:line="240" w:lineRule="auto"/>
        <w:jc w:val="center"/>
        <w:textDirection w:val="btLr"/>
        <w:textAlignment w:val="top"/>
        <w:outlineLvl w:val="0"/>
        <w:rPr>
          <w:rFonts w:ascii="Arial" w:eastAsia="Arial" w:hAnsi="Arial" w:cs="Arial"/>
          <w:b/>
          <w:bCs/>
          <w:position w:val="-1"/>
          <w:sz w:val="20"/>
          <w:szCs w:val="20"/>
          <w:lang w:val="en-US" w:eastAsia="en-US"/>
        </w:rPr>
      </w:pPr>
      <w:r w:rsidRPr="00DF7440">
        <w:rPr>
          <w:rFonts w:ascii="Arial" w:eastAsia="Arial" w:hAnsi="Arial" w:cs="Arial"/>
          <w:b/>
          <w:bCs/>
          <w:position w:val="-1"/>
          <w:sz w:val="20"/>
          <w:szCs w:val="20"/>
          <w:lang w:val="en-US" w:eastAsia="en-US"/>
        </w:rPr>
        <w:t>Abstract</w:t>
      </w:r>
    </w:p>
    <w:p w14:paraId="0A45BDB2" w14:textId="77777777" w:rsidR="007A3D67" w:rsidRPr="00DF7440" w:rsidRDefault="007A3D67" w:rsidP="007A3D67">
      <w:pPr>
        <w:tabs>
          <w:tab w:val="left" w:pos="3255"/>
        </w:tabs>
        <w:suppressAutoHyphens/>
        <w:spacing w:before="60" w:after="60" w:line="240" w:lineRule="auto"/>
        <w:ind w:left="-1"/>
        <w:jc w:val="both"/>
        <w:textDirection w:val="btLr"/>
        <w:textAlignment w:val="top"/>
        <w:outlineLvl w:val="0"/>
        <w:rPr>
          <w:rFonts w:ascii="Arial" w:eastAsia="Arial" w:hAnsi="Arial" w:cs="Arial"/>
          <w:position w:val="-1"/>
          <w:sz w:val="20"/>
          <w:szCs w:val="20"/>
          <w:lang w:val="en-US" w:eastAsia="en-US"/>
        </w:rPr>
      </w:pPr>
      <w:r w:rsidRPr="00DF7440">
        <w:rPr>
          <w:rFonts w:ascii="Arial" w:eastAsia="Arial" w:hAnsi="Arial" w:cs="Arial"/>
          <w:position w:val="-1"/>
          <w:sz w:val="20"/>
          <w:szCs w:val="20"/>
          <w:lang w:val="en-US" w:eastAsia="en-US"/>
        </w:rPr>
        <w:t xml:space="preserve">This work is the result of a master's research in progress, that focuses on the field of investigation that involves the history of mathematics (HM) and the support that digital technologies (DT) can provide to the understanding of this history, via mathematical investigation (IM) in favor of </w:t>
      </w:r>
      <w:proofErr w:type="spellStart"/>
      <w:r w:rsidRPr="00DF7440">
        <w:rPr>
          <w:rFonts w:ascii="Arial" w:eastAsia="Arial" w:hAnsi="Arial" w:cs="Arial"/>
          <w:position w:val="-1"/>
          <w:sz w:val="20"/>
          <w:szCs w:val="20"/>
          <w:lang w:val="en-US" w:eastAsia="en-US"/>
        </w:rPr>
        <w:t>of</w:t>
      </w:r>
      <w:proofErr w:type="spellEnd"/>
      <w:r w:rsidRPr="00DF7440">
        <w:rPr>
          <w:rFonts w:ascii="Arial" w:eastAsia="Arial" w:hAnsi="Arial" w:cs="Arial"/>
          <w:position w:val="-1"/>
          <w:sz w:val="20"/>
          <w:szCs w:val="20"/>
          <w:lang w:val="en-US" w:eastAsia="en-US"/>
        </w:rPr>
        <w:t xml:space="preserve"> teaching mathematics in an alliance. In particular, he considers that the Islamic contribution to mathematics is important to understand the paths taken by this science throughout history. Thus, this work is configured with the presentation of bibliographic historical text, taking as reference Thabit ibn </w:t>
      </w:r>
      <w:proofErr w:type="spellStart"/>
      <w:r w:rsidRPr="00DF7440">
        <w:rPr>
          <w:rFonts w:ascii="Arial" w:eastAsia="Arial" w:hAnsi="Arial" w:cs="Arial"/>
          <w:position w:val="-1"/>
          <w:sz w:val="20"/>
          <w:szCs w:val="20"/>
          <w:lang w:val="en-US" w:eastAsia="en-US"/>
        </w:rPr>
        <w:t>Qurra</w:t>
      </w:r>
      <w:proofErr w:type="spellEnd"/>
      <w:r w:rsidRPr="00DF7440">
        <w:rPr>
          <w:rFonts w:ascii="Arial" w:eastAsia="Arial" w:hAnsi="Arial" w:cs="Arial"/>
          <w:position w:val="-1"/>
          <w:sz w:val="20"/>
          <w:szCs w:val="20"/>
          <w:lang w:val="en-US" w:eastAsia="en-US"/>
        </w:rPr>
        <w:t xml:space="preserve"> and his contribution to mathematics with a Generalization of the Pythagorean Theorem. bibliographic document generating as fruit an exercise on the use of HM combined with DT via IM in favor of teaching mathematics from the available text and subsequent Educational Product anchored in this. Therefore, we consider the result of the historical and epistemological research relevant, as, in addition to providing literature in Portuguese on the subject, we glimpse possibilities that this study can bring to teaching based on Thabit's work on the Generalization of the Pythagorean Theorem, in his context, thus culminating in the alliance we crave.</w:t>
      </w:r>
    </w:p>
    <w:p w14:paraId="308B1B0D" w14:textId="77777777" w:rsidR="007A3D67" w:rsidRPr="00682F5A" w:rsidRDefault="007A3D67" w:rsidP="007A3D67">
      <w:pPr>
        <w:spacing w:before="60" w:after="60" w:line="240" w:lineRule="auto"/>
        <w:jc w:val="both"/>
        <w:rPr>
          <w:rFonts w:ascii="Helvetica Neue" w:eastAsia="Helvetica Neue" w:hAnsi="Helvetica Neue" w:cs="Helvetica Neue"/>
          <w:color w:val="000000"/>
          <w:sz w:val="20"/>
          <w:szCs w:val="20"/>
          <w:lang w:val="pt-BR"/>
        </w:rPr>
      </w:pPr>
      <w:r w:rsidRPr="00DF7440">
        <w:rPr>
          <w:rFonts w:ascii="Arial" w:eastAsia="Arial" w:hAnsi="Arial" w:cs="Arial"/>
          <w:b/>
          <w:bCs/>
          <w:position w:val="-1"/>
          <w:sz w:val="20"/>
          <w:szCs w:val="20"/>
          <w:lang w:val="en-US" w:eastAsia="en-US"/>
        </w:rPr>
        <w:t>Keywords</w:t>
      </w:r>
      <w:r w:rsidRPr="00DF7440">
        <w:rPr>
          <w:rFonts w:ascii="Arial" w:eastAsia="Arial" w:hAnsi="Arial" w:cs="Arial"/>
          <w:position w:val="-1"/>
          <w:sz w:val="20"/>
          <w:szCs w:val="20"/>
          <w:lang w:val="en-US" w:eastAsia="en-US"/>
        </w:rPr>
        <w:t xml:space="preserve">: History of Mathematics. Alliance. </w:t>
      </w:r>
      <w:proofErr w:type="spellStart"/>
      <w:r w:rsidRPr="00682F5A">
        <w:rPr>
          <w:rFonts w:ascii="Arial" w:eastAsia="Arial" w:hAnsi="Arial" w:cs="Arial"/>
          <w:position w:val="-1"/>
          <w:sz w:val="20"/>
          <w:szCs w:val="20"/>
          <w:lang w:val="pt-BR" w:eastAsia="en-US"/>
        </w:rPr>
        <w:t>Thabit</w:t>
      </w:r>
      <w:proofErr w:type="spellEnd"/>
      <w:r w:rsidRPr="00682F5A">
        <w:rPr>
          <w:rFonts w:ascii="Arial" w:eastAsia="Arial" w:hAnsi="Arial" w:cs="Arial"/>
          <w:position w:val="-1"/>
          <w:sz w:val="20"/>
          <w:szCs w:val="20"/>
          <w:lang w:val="pt-BR" w:eastAsia="en-US"/>
        </w:rPr>
        <w:t xml:space="preserve">. Medieval </w:t>
      </w:r>
      <w:proofErr w:type="spellStart"/>
      <w:r w:rsidRPr="00682F5A">
        <w:rPr>
          <w:rFonts w:ascii="Arial" w:eastAsia="Arial" w:hAnsi="Arial" w:cs="Arial"/>
          <w:position w:val="-1"/>
          <w:sz w:val="20"/>
          <w:szCs w:val="20"/>
          <w:lang w:val="pt-BR" w:eastAsia="en-US"/>
        </w:rPr>
        <w:t>Islamic</w:t>
      </w:r>
      <w:proofErr w:type="spellEnd"/>
      <w:r w:rsidRPr="00682F5A">
        <w:rPr>
          <w:rFonts w:ascii="Arial" w:eastAsia="Arial" w:hAnsi="Arial" w:cs="Arial"/>
          <w:position w:val="-1"/>
          <w:sz w:val="20"/>
          <w:szCs w:val="20"/>
          <w:lang w:val="pt-BR" w:eastAsia="en-US"/>
        </w:rPr>
        <w:t xml:space="preserve"> </w:t>
      </w:r>
      <w:proofErr w:type="spellStart"/>
      <w:r w:rsidRPr="00682F5A">
        <w:rPr>
          <w:rFonts w:ascii="Arial" w:eastAsia="Arial" w:hAnsi="Arial" w:cs="Arial"/>
          <w:position w:val="-1"/>
          <w:sz w:val="20"/>
          <w:szCs w:val="20"/>
          <w:lang w:val="pt-BR" w:eastAsia="en-US"/>
        </w:rPr>
        <w:t>Mathematics</w:t>
      </w:r>
      <w:proofErr w:type="spellEnd"/>
      <w:r w:rsidRPr="00682F5A">
        <w:rPr>
          <w:rFonts w:ascii="Arial" w:eastAsia="Arial" w:hAnsi="Arial" w:cs="Arial"/>
          <w:position w:val="-1"/>
          <w:sz w:val="20"/>
          <w:szCs w:val="20"/>
          <w:lang w:val="pt-BR" w:eastAsia="en-US"/>
        </w:rPr>
        <w:t>.</w:t>
      </w:r>
      <w:r w:rsidRPr="00682F5A">
        <w:rPr>
          <w:lang w:val="pt-BR"/>
        </w:rPr>
        <w:br w:type="page"/>
      </w:r>
    </w:p>
    <w:p w14:paraId="12572A03" w14:textId="77777777" w:rsidR="007A3D67" w:rsidRPr="00682F5A" w:rsidRDefault="007A3D67" w:rsidP="007A3D67">
      <w:pPr>
        <w:suppressAutoHyphens/>
        <w:spacing w:before="60" w:after="120"/>
        <w:textDirection w:val="btLr"/>
        <w:textAlignment w:val="top"/>
        <w:outlineLvl w:val="0"/>
        <w:rPr>
          <w:rFonts w:ascii="Arial" w:eastAsia="Times New Roman" w:hAnsi="Arial" w:cs="Arial"/>
          <w:b/>
          <w:position w:val="-1"/>
          <w:lang w:val="pt-BR" w:eastAsia="en-US"/>
        </w:rPr>
      </w:pPr>
      <w:r w:rsidRPr="00682F5A">
        <w:rPr>
          <w:rFonts w:ascii="Arial" w:eastAsia="Times New Roman" w:hAnsi="Arial" w:cs="Arial"/>
          <w:b/>
          <w:position w:val="-1"/>
          <w:lang w:val="pt-BR" w:eastAsia="en-US"/>
        </w:rPr>
        <w:lastRenderedPageBreak/>
        <w:t>1 INTRODUÇÃO</w:t>
      </w:r>
    </w:p>
    <w:p w14:paraId="34F369C4" w14:textId="2819E06B" w:rsidR="007A3D67" w:rsidRPr="00682F5A" w:rsidRDefault="007A3D67" w:rsidP="007A3D67">
      <w:pPr>
        <w:tabs>
          <w:tab w:val="left" w:pos="1080"/>
          <w:tab w:val="left" w:pos="1260"/>
        </w:tabs>
        <w:suppressAutoHyphens/>
        <w:spacing w:before="60" w:after="60"/>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Este trabalho é um recorte d</w:t>
      </w:r>
      <w:r w:rsidR="00952541" w:rsidRPr="00682F5A">
        <w:rPr>
          <w:rFonts w:ascii="Arial" w:eastAsia="Times New Roman" w:hAnsi="Arial" w:cs="Arial"/>
          <w:bCs/>
          <w:position w:val="-1"/>
          <w:lang w:val="pt-BR" w:eastAsia="en-US"/>
        </w:rPr>
        <w:t>e</w:t>
      </w:r>
      <w:r w:rsidRPr="00682F5A">
        <w:rPr>
          <w:rFonts w:ascii="Arial" w:eastAsia="Times New Roman" w:hAnsi="Arial" w:cs="Arial"/>
          <w:bCs/>
          <w:position w:val="-1"/>
          <w:lang w:val="pt-BR" w:eastAsia="en-US"/>
        </w:rPr>
        <w:t xml:space="preserve"> pesquisa de mestrado em andamento, </w:t>
      </w:r>
      <w:r w:rsidR="00952541" w:rsidRPr="00682F5A">
        <w:rPr>
          <w:rFonts w:ascii="Arial" w:eastAsia="Times New Roman" w:hAnsi="Arial" w:cs="Arial"/>
          <w:bCs/>
          <w:position w:val="-1"/>
          <w:lang w:val="pt-BR" w:eastAsia="en-US"/>
        </w:rPr>
        <w:t xml:space="preserve">que </w:t>
      </w:r>
      <w:r w:rsidRPr="00682F5A">
        <w:rPr>
          <w:rFonts w:ascii="Arial" w:eastAsia="Times New Roman" w:hAnsi="Arial" w:cs="Arial"/>
          <w:bCs/>
          <w:position w:val="-1"/>
          <w:lang w:val="pt-BR" w:eastAsia="en-US"/>
        </w:rPr>
        <w:t>t</w:t>
      </w:r>
      <w:r w:rsidR="00833DB1" w:rsidRPr="00682F5A">
        <w:rPr>
          <w:rFonts w:ascii="Arial" w:eastAsia="Times New Roman" w:hAnsi="Arial" w:cs="Arial"/>
          <w:bCs/>
          <w:position w:val="-1"/>
          <w:lang w:val="pt-BR" w:eastAsia="en-US"/>
        </w:rPr>
        <w:t>e</w:t>
      </w:r>
      <w:r w:rsidRPr="00682F5A">
        <w:rPr>
          <w:rFonts w:ascii="Arial" w:eastAsia="Times New Roman" w:hAnsi="Arial" w:cs="Arial"/>
          <w:bCs/>
          <w:position w:val="-1"/>
          <w:lang w:val="pt-BR" w:eastAsia="en-US"/>
        </w:rPr>
        <w:t xml:space="preserve">m como ponto de partida atividades de Iniciação Científica (IC), desenvolvidas na graduação, do ano de 2016 a 2018. Considerando o estudo realizado, a pesquisa de IC apontou que a conexão entre </w:t>
      </w:r>
      <w:r w:rsidR="00833DB1" w:rsidRPr="00682F5A">
        <w:rPr>
          <w:rFonts w:ascii="Arial" w:eastAsia="Times New Roman" w:hAnsi="Arial" w:cs="Arial"/>
          <w:bCs/>
          <w:position w:val="-1"/>
          <w:lang w:val="pt-BR" w:eastAsia="en-US"/>
        </w:rPr>
        <w:t>História da Matemática (</w:t>
      </w:r>
      <w:r w:rsidRPr="00682F5A">
        <w:rPr>
          <w:rFonts w:ascii="Arial" w:eastAsia="Times New Roman" w:hAnsi="Arial" w:cs="Arial"/>
          <w:bCs/>
          <w:position w:val="-1"/>
          <w:lang w:val="pt-BR" w:eastAsia="en-US"/>
        </w:rPr>
        <w:t>HM</w:t>
      </w:r>
      <w:r w:rsidR="00833DB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e </w:t>
      </w:r>
      <w:r w:rsidR="00833DB1" w:rsidRPr="00682F5A">
        <w:rPr>
          <w:rFonts w:ascii="Arial" w:eastAsia="Times New Roman" w:hAnsi="Arial" w:cs="Arial"/>
          <w:bCs/>
          <w:position w:val="-1"/>
          <w:lang w:val="pt-BR" w:eastAsia="en-US"/>
        </w:rPr>
        <w:t>Tecnologias Digitais (</w:t>
      </w:r>
      <w:proofErr w:type="spellStart"/>
      <w:r w:rsidRPr="00682F5A">
        <w:rPr>
          <w:rFonts w:ascii="Arial" w:eastAsia="Times New Roman" w:hAnsi="Arial" w:cs="Arial"/>
          <w:bCs/>
          <w:position w:val="-1"/>
          <w:lang w:val="pt-BR" w:eastAsia="en-US"/>
        </w:rPr>
        <w:t>TD</w:t>
      </w:r>
      <w:r w:rsidR="00A61A31" w:rsidRPr="00682F5A">
        <w:rPr>
          <w:rFonts w:ascii="Arial" w:eastAsia="Times New Roman" w:hAnsi="Arial" w:cs="Arial"/>
          <w:bCs/>
          <w:position w:val="-1"/>
          <w:lang w:val="pt-BR" w:eastAsia="en-US"/>
        </w:rPr>
        <w:t>s</w:t>
      </w:r>
      <w:proofErr w:type="spellEnd"/>
      <w:r w:rsidR="00833DB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ocorre via investigação de problemas históricos frequentemente ligados ao tema Geometria</w:t>
      </w:r>
      <w:r w:rsidR="00833DB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usando como recurso tecnológico mais recorrente o </w:t>
      </w:r>
      <w:proofErr w:type="spellStart"/>
      <w:r w:rsidRPr="00682F5A">
        <w:rPr>
          <w:rFonts w:ascii="Arial" w:eastAsia="Times New Roman" w:hAnsi="Arial" w:cs="Arial"/>
          <w:bCs/>
          <w:position w:val="-1"/>
          <w:lang w:val="pt-BR" w:eastAsia="en-US"/>
        </w:rPr>
        <w:t>GeoGebra</w:t>
      </w:r>
      <w:proofErr w:type="spellEnd"/>
      <w:r w:rsidRPr="00682F5A">
        <w:rPr>
          <w:rFonts w:ascii="Arial" w:eastAsia="Times New Roman" w:hAnsi="Arial" w:cs="Arial"/>
          <w:bCs/>
          <w:position w:val="-1"/>
          <w:lang w:val="pt-BR" w:eastAsia="en-US"/>
        </w:rPr>
        <w:t xml:space="preserve"> e com cunho educacional mais marcado por sequências de atividades em trabalhos</w:t>
      </w:r>
      <w:r w:rsidR="00833DB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em sua maioria</w:t>
      </w:r>
      <w:r w:rsidR="00833DB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de abordagem qualitativa (</w:t>
      </w:r>
      <w:r w:rsidR="00B01F7A" w:rsidRPr="00682F5A">
        <w:rPr>
          <w:rFonts w:ascii="Arial" w:eastAsia="Times New Roman" w:hAnsi="Arial" w:cs="Arial"/>
          <w:bCs/>
          <w:position w:val="-1"/>
          <w:lang w:val="pt-BR" w:eastAsia="en-US"/>
        </w:rPr>
        <w:t>COSTA</w:t>
      </w:r>
      <w:r w:rsidRPr="00682F5A">
        <w:rPr>
          <w:rFonts w:ascii="Arial" w:eastAsia="Times New Roman" w:hAnsi="Arial" w:cs="Arial"/>
          <w:bCs/>
          <w:position w:val="-1"/>
          <w:lang w:val="pt-BR" w:eastAsia="en-US"/>
        </w:rPr>
        <w:t xml:space="preserve">;  </w:t>
      </w:r>
      <w:r w:rsidR="00B01F7A" w:rsidRPr="00682F5A">
        <w:rPr>
          <w:rFonts w:ascii="Arial" w:eastAsia="Times New Roman" w:hAnsi="Arial" w:cs="Arial"/>
          <w:bCs/>
          <w:position w:val="-1"/>
          <w:lang w:val="pt-BR" w:eastAsia="en-US"/>
        </w:rPr>
        <w:t>SOUSA</w:t>
      </w:r>
      <w:r w:rsidRPr="00682F5A">
        <w:rPr>
          <w:rFonts w:ascii="Arial" w:eastAsia="Times New Roman" w:hAnsi="Arial" w:cs="Arial"/>
          <w:bCs/>
          <w:position w:val="-1"/>
          <w:lang w:val="pt-BR" w:eastAsia="en-US"/>
        </w:rPr>
        <w:t>, 2018)</w:t>
      </w:r>
      <w:r w:rsidR="00833DB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Nessa direção, foi delineada uma pesquisa no campo de investigação da </w:t>
      </w:r>
      <w:r w:rsidR="00A61A31" w:rsidRPr="00682F5A">
        <w:rPr>
          <w:rFonts w:ascii="Arial" w:eastAsia="Times New Roman" w:hAnsi="Arial" w:cs="Arial"/>
          <w:bCs/>
          <w:position w:val="-1"/>
          <w:lang w:val="pt-BR" w:eastAsia="en-US"/>
        </w:rPr>
        <w:t>HM</w:t>
      </w:r>
      <w:r w:rsidRPr="00682F5A">
        <w:rPr>
          <w:rFonts w:ascii="Arial" w:eastAsia="Times New Roman" w:hAnsi="Arial" w:cs="Arial"/>
          <w:bCs/>
          <w:position w:val="-1"/>
          <w:lang w:val="pt-BR" w:eastAsia="en-US"/>
        </w:rPr>
        <w:t xml:space="preserve">, mais precisamente sobre a Matemática Islâmica </w:t>
      </w:r>
      <w:r w:rsidR="00CD43CD" w:rsidRPr="00682F5A">
        <w:rPr>
          <w:rFonts w:ascii="Arial" w:eastAsia="Times New Roman" w:hAnsi="Arial" w:cs="Arial"/>
          <w:bCs/>
          <w:position w:val="-1"/>
          <w:lang w:val="pt-BR" w:eastAsia="en-US"/>
        </w:rPr>
        <w:t>M</w:t>
      </w:r>
      <w:r w:rsidRPr="00682F5A">
        <w:rPr>
          <w:rFonts w:ascii="Arial" w:eastAsia="Times New Roman" w:hAnsi="Arial" w:cs="Arial"/>
          <w:bCs/>
          <w:position w:val="-1"/>
          <w:lang w:val="pt-BR" w:eastAsia="en-US"/>
        </w:rPr>
        <w:t xml:space="preserve">edieval, particularmente mediante </w:t>
      </w:r>
      <w:r w:rsidR="00CD43CD" w:rsidRPr="00682F5A">
        <w:rPr>
          <w:rFonts w:ascii="Arial" w:eastAsia="Times New Roman" w:hAnsi="Arial" w:cs="Arial"/>
          <w:bCs/>
          <w:position w:val="-1"/>
          <w:lang w:val="pt-BR" w:eastAsia="en-US"/>
        </w:rPr>
        <w:t>a</w:t>
      </w:r>
      <w:r w:rsidRPr="00682F5A">
        <w:rPr>
          <w:rFonts w:ascii="Arial" w:eastAsia="Times New Roman" w:hAnsi="Arial" w:cs="Arial"/>
          <w:bCs/>
          <w:position w:val="-1"/>
          <w:lang w:val="pt-BR" w:eastAsia="en-US"/>
        </w:rPr>
        <w:t xml:space="preserve">o estudo da Generalização do Teorema de Pitágoras proposto por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(836-901), bem como no apoio que as </w:t>
      </w:r>
      <w:proofErr w:type="spellStart"/>
      <w:r w:rsidR="00A61A31" w:rsidRPr="00682F5A">
        <w:rPr>
          <w:rFonts w:ascii="Arial" w:eastAsia="Times New Roman" w:hAnsi="Arial" w:cs="Arial"/>
          <w:bCs/>
          <w:position w:val="-1"/>
          <w:lang w:val="pt-BR" w:eastAsia="en-US"/>
        </w:rPr>
        <w:t>TDs</w:t>
      </w:r>
      <w:proofErr w:type="spellEnd"/>
      <w:r w:rsidRPr="00682F5A">
        <w:rPr>
          <w:rFonts w:ascii="Arial" w:eastAsia="Times New Roman" w:hAnsi="Arial" w:cs="Arial"/>
          <w:bCs/>
          <w:position w:val="-1"/>
          <w:lang w:val="pt-BR" w:eastAsia="en-US"/>
        </w:rPr>
        <w:t xml:space="preserve"> podem fornecer </w:t>
      </w:r>
      <w:r w:rsidR="00A61A31" w:rsidRPr="00682F5A">
        <w:rPr>
          <w:rFonts w:ascii="Arial" w:eastAsia="Times New Roman" w:hAnsi="Arial" w:cs="Arial"/>
          <w:bCs/>
          <w:position w:val="-1"/>
          <w:lang w:val="pt-BR" w:eastAsia="en-US"/>
        </w:rPr>
        <w:t>à</w:t>
      </w:r>
      <w:r w:rsidRPr="00682F5A">
        <w:rPr>
          <w:rFonts w:ascii="Arial" w:eastAsia="Times New Roman" w:hAnsi="Arial" w:cs="Arial"/>
          <w:bCs/>
          <w:position w:val="-1"/>
          <w:lang w:val="pt-BR" w:eastAsia="en-US"/>
        </w:rPr>
        <w:t xml:space="preserve"> compreensão des</w:t>
      </w:r>
      <w:r w:rsidR="00A61A31" w:rsidRPr="00682F5A">
        <w:rPr>
          <w:rFonts w:ascii="Arial" w:eastAsia="Times New Roman" w:hAnsi="Arial" w:cs="Arial"/>
          <w:bCs/>
          <w:position w:val="-1"/>
          <w:lang w:val="pt-BR" w:eastAsia="en-US"/>
        </w:rPr>
        <w:t>s</w:t>
      </w:r>
      <w:r w:rsidRPr="00682F5A">
        <w:rPr>
          <w:rFonts w:ascii="Arial" w:eastAsia="Times New Roman" w:hAnsi="Arial" w:cs="Arial"/>
          <w:bCs/>
          <w:position w:val="-1"/>
          <w:lang w:val="pt-BR" w:eastAsia="en-US"/>
        </w:rPr>
        <w:t>e tema e da própria Matemática</w:t>
      </w:r>
      <w:r w:rsidR="00A61A3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no contexto da sala de aula à luz da Investigação Matemática (IM). </w:t>
      </w:r>
    </w:p>
    <w:p w14:paraId="47F5551E" w14:textId="03C32C89" w:rsidR="00CD43CD"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shd w:val="clear" w:color="auto" w:fill="FFFFFF"/>
          <w:lang w:val="pt-BR" w:eastAsia="en-US"/>
        </w:rPr>
      </w:pPr>
      <w:r w:rsidRPr="00682F5A">
        <w:rPr>
          <w:rFonts w:ascii="Arial" w:eastAsia="Times New Roman" w:hAnsi="Arial" w:cs="Arial"/>
          <w:bCs/>
          <w:position w:val="-1"/>
          <w:lang w:val="pt-BR" w:eastAsia="en-US"/>
        </w:rPr>
        <w:t>O interesse por investigar a Matemática Islâmica Medieval iniciou</w:t>
      </w:r>
      <w:r w:rsidR="00A61A31" w:rsidRPr="00682F5A">
        <w:rPr>
          <w:rFonts w:ascii="Arial" w:eastAsia="Times New Roman" w:hAnsi="Arial" w:cs="Arial"/>
          <w:bCs/>
          <w:position w:val="-1"/>
          <w:lang w:val="pt-BR" w:eastAsia="en-US"/>
        </w:rPr>
        <w:t xml:space="preserve">-se </w:t>
      </w:r>
      <w:r w:rsidRPr="00682F5A">
        <w:rPr>
          <w:rFonts w:ascii="Arial" w:eastAsia="Times New Roman" w:hAnsi="Arial" w:cs="Arial"/>
          <w:bCs/>
          <w:position w:val="-1"/>
          <w:lang w:val="pt-BR" w:eastAsia="en-US"/>
        </w:rPr>
        <w:t xml:space="preserve">a partir da participação no III Seminário Cearense de História da Matemática, que ocorreu entre os dias 26 e 28 de março de 2018, na cidade de Juazeiro do Norte – CE. </w:t>
      </w:r>
      <w:r w:rsidR="00A61A31" w:rsidRPr="00682F5A">
        <w:rPr>
          <w:rFonts w:ascii="Arial" w:eastAsia="Times New Roman" w:hAnsi="Arial" w:cs="Arial"/>
          <w:bCs/>
          <w:position w:val="-1"/>
          <w:lang w:val="pt-BR" w:eastAsia="en-US"/>
        </w:rPr>
        <w:t>O evento contemplou a</w:t>
      </w:r>
      <w:r w:rsidRPr="00682F5A">
        <w:rPr>
          <w:rFonts w:ascii="Arial" w:eastAsia="Times New Roman" w:hAnsi="Arial" w:cs="Arial"/>
          <w:bCs/>
          <w:position w:val="-1"/>
          <w:lang w:val="pt-BR" w:eastAsia="en-US"/>
        </w:rPr>
        <w:t xml:space="preserve"> palestra de abertura da </w:t>
      </w:r>
      <w:proofErr w:type="spellStart"/>
      <w:r w:rsidRPr="00682F5A">
        <w:rPr>
          <w:rFonts w:ascii="Arial" w:eastAsia="Times New Roman" w:hAnsi="Arial" w:cs="Arial"/>
          <w:bCs/>
          <w:position w:val="-1"/>
          <w:lang w:val="pt-BR" w:eastAsia="en-US"/>
        </w:rPr>
        <w:t>Profª</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Dr</w:t>
      </w:r>
      <w:proofErr w:type="spellEnd"/>
      <w:r w:rsidRPr="00682F5A">
        <w:rPr>
          <w:rFonts w:ascii="Arial" w:eastAsia="Times New Roman" w:hAnsi="Arial" w:cs="Arial"/>
          <w:bCs/>
          <w:position w:val="-1"/>
          <w:lang w:val="pt-BR" w:eastAsia="en-US"/>
        </w:rPr>
        <w:t xml:space="preserve">ª. Bernadete Barbosa </w:t>
      </w:r>
      <w:proofErr w:type="spellStart"/>
      <w:r w:rsidRPr="00682F5A">
        <w:rPr>
          <w:rFonts w:ascii="Arial" w:eastAsia="Times New Roman" w:hAnsi="Arial" w:cs="Arial"/>
          <w:bCs/>
          <w:position w:val="-1"/>
          <w:lang w:val="pt-BR" w:eastAsia="en-US"/>
        </w:rPr>
        <w:t>Morey</w:t>
      </w:r>
      <w:proofErr w:type="spellEnd"/>
      <w:r w:rsidRPr="00682F5A">
        <w:rPr>
          <w:rFonts w:ascii="Arial" w:eastAsia="Times New Roman" w:hAnsi="Arial" w:cs="Arial"/>
          <w:bCs/>
          <w:position w:val="-1"/>
          <w:lang w:val="pt-BR" w:eastAsia="en-US"/>
        </w:rPr>
        <w:t xml:space="preserve">, intitulada </w:t>
      </w:r>
      <w:r w:rsidR="00A61A31" w:rsidRPr="00682F5A">
        <w:rPr>
          <w:rFonts w:ascii="Arial" w:eastAsia="Times New Roman" w:hAnsi="Arial" w:cs="Arial"/>
          <w:bCs/>
          <w:position w:val="-1"/>
          <w:lang w:val="pt-BR" w:eastAsia="en-US"/>
        </w:rPr>
        <w:t>"</w:t>
      </w:r>
      <w:r w:rsidRPr="00682F5A">
        <w:rPr>
          <w:rFonts w:ascii="Arial" w:eastAsia="Times New Roman" w:hAnsi="Arial" w:cs="Arial"/>
          <w:bCs/>
          <w:iCs/>
          <w:position w:val="-1"/>
          <w:shd w:val="clear" w:color="auto" w:fill="FFFFFF"/>
          <w:lang w:val="pt-BR" w:eastAsia="en-US"/>
        </w:rPr>
        <w:t>História da Matemática Islâmica Medieval, questões abertas para estudos</w:t>
      </w:r>
      <w:r w:rsidR="00A61A31" w:rsidRPr="00682F5A">
        <w:rPr>
          <w:rFonts w:ascii="Arial" w:eastAsia="Times New Roman" w:hAnsi="Arial" w:cs="Arial"/>
          <w:bCs/>
          <w:iCs/>
          <w:position w:val="-1"/>
          <w:shd w:val="clear" w:color="auto" w:fill="FFFFFF"/>
          <w:lang w:val="pt-BR" w:eastAsia="en-US"/>
        </w:rPr>
        <w:t>"</w:t>
      </w:r>
      <w:r w:rsidRPr="00682F5A">
        <w:rPr>
          <w:rFonts w:ascii="Arial" w:eastAsia="Times New Roman" w:hAnsi="Arial" w:cs="Arial"/>
          <w:bCs/>
          <w:position w:val="-1"/>
          <w:shd w:val="clear" w:color="auto" w:fill="FFFFFF"/>
          <w:lang w:val="pt-BR" w:eastAsia="en-US"/>
        </w:rPr>
        <w:t xml:space="preserve">, disponível publicamente na plataforma YouTube, através do canal de veiculação GPEHM UECE. </w:t>
      </w:r>
    </w:p>
    <w:p w14:paraId="792D5246" w14:textId="51B1EF14" w:rsidR="007A3D67"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shd w:val="clear" w:color="auto" w:fill="FFFFFF"/>
          <w:lang w:val="pt-BR" w:eastAsia="en-US"/>
        </w:rPr>
        <w:t xml:space="preserve">Desse modo, ao observar as colocações da </w:t>
      </w:r>
      <w:r w:rsidRPr="00682F5A">
        <w:rPr>
          <w:rFonts w:ascii="Arial" w:eastAsia="Times New Roman" w:hAnsi="Arial" w:cs="Arial"/>
          <w:bCs/>
          <w:position w:val="-1"/>
          <w:lang w:val="pt-BR" w:eastAsia="en-US"/>
        </w:rPr>
        <w:t>palestrante quanto ao pouco estudo que se tem sobre a Matemática Islâmica des</w:t>
      </w:r>
      <w:r w:rsidR="00B92F11" w:rsidRPr="00682F5A">
        <w:rPr>
          <w:rFonts w:ascii="Arial" w:eastAsia="Times New Roman" w:hAnsi="Arial" w:cs="Arial"/>
          <w:bCs/>
          <w:position w:val="-1"/>
          <w:lang w:val="pt-BR" w:eastAsia="en-US"/>
        </w:rPr>
        <w:t>s</w:t>
      </w:r>
      <w:r w:rsidRPr="00682F5A">
        <w:rPr>
          <w:rFonts w:ascii="Arial" w:eastAsia="Times New Roman" w:hAnsi="Arial" w:cs="Arial"/>
          <w:bCs/>
          <w:position w:val="-1"/>
          <w:lang w:val="pt-BR" w:eastAsia="en-US"/>
        </w:rPr>
        <w:t>e período e</w:t>
      </w:r>
      <w:r w:rsidR="00CD43CD"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ainda que, quando se encontra, não há muitas produções destinadas a professores, licenciandos em Matemática ou até mesmo para alunos de pós-graduação, </w:t>
      </w:r>
      <w:r w:rsidR="00B92F11" w:rsidRPr="00682F5A">
        <w:rPr>
          <w:rFonts w:ascii="Arial" w:eastAsia="Times New Roman" w:hAnsi="Arial" w:cs="Arial"/>
          <w:bCs/>
          <w:position w:val="-1"/>
          <w:lang w:val="pt-BR" w:eastAsia="en-US"/>
        </w:rPr>
        <w:t xml:space="preserve">foi possível </w:t>
      </w:r>
      <w:r w:rsidRPr="00682F5A">
        <w:rPr>
          <w:rFonts w:ascii="Arial" w:eastAsia="Times New Roman" w:hAnsi="Arial" w:cs="Arial"/>
          <w:bCs/>
          <w:position w:val="-1"/>
          <w:lang w:val="pt-BR" w:eastAsia="en-US"/>
        </w:rPr>
        <w:t xml:space="preserve">notar um campo profícuo para pesquisa. Assim, procurando articular </w:t>
      </w:r>
      <w:r w:rsidR="00B92F11" w:rsidRPr="00682F5A">
        <w:rPr>
          <w:rFonts w:ascii="Arial" w:eastAsia="Times New Roman" w:hAnsi="Arial" w:cs="Arial"/>
          <w:bCs/>
          <w:position w:val="-1"/>
          <w:lang w:val="pt-BR" w:eastAsia="en-US"/>
        </w:rPr>
        <w:t xml:space="preserve">tal </w:t>
      </w:r>
      <w:r w:rsidRPr="00682F5A">
        <w:rPr>
          <w:rFonts w:ascii="Arial" w:eastAsia="Times New Roman" w:hAnsi="Arial" w:cs="Arial"/>
          <w:bCs/>
          <w:position w:val="-1"/>
          <w:lang w:val="pt-BR" w:eastAsia="en-US"/>
        </w:rPr>
        <w:t xml:space="preserve">observação aos resultados da pesquisa de IC, partimos para pesquisar possíveis temas/trabalhos/obras relacionados </w:t>
      </w:r>
      <w:r w:rsidR="00CD43CD" w:rsidRPr="00682F5A">
        <w:rPr>
          <w:rFonts w:ascii="Arial" w:eastAsia="Times New Roman" w:hAnsi="Arial" w:cs="Arial"/>
          <w:bCs/>
          <w:position w:val="-1"/>
          <w:lang w:val="pt-BR" w:eastAsia="en-US"/>
        </w:rPr>
        <w:t xml:space="preserve">às </w:t>
      </w:r>
      <w:r w:rsidRPr="00682F5A">
        <w:rPr>
          <w:rFonts w:ascii="Arial" w:eastAsia="Times New Roman" w:hAnsi="Arial" w:cs="Arial"/>
          <w:bCs/>
          <w:position w:val="-1"/>
          <w:lang w:val="pt-BR" w:eastAsia="en-US"/>
        </w:rPr>
        <w:t xml:space="preserve">ideias geométricas inerentes </w:t>
      </w:r>
      <w:r w:rsidR="00B92F11" w:rsidRPr="00682F5A">
        <w:rPr>
          <w:rFonts w:ascii="Arial" w:eastAsia="Times New Roman" w:hAnsi="Arial" w:cs="Arial"/>
          <w:bCs/>
          <w:position w:val="-1"/>
          <w:lang w:val="pt-BR" w:eastAsia="en-US"/>
        </w:rPr>
        <w:t>à</w:t>
      </w:r>
      <w:r w:rsidRPr="00682F5A">
        <w:rPr>
          <w:rFonts w:ascii="Arial" w:eastAsia="Times New Roman" w:hAnsi="Arial" w:cs="Arial"/>
          <w:bCs/>
          <w:position w:val="-1"/>
          <w:lang w:val="pt-BR" w:eastAsia="en-US"/>
        </w:rPr>
        <w:t xml:space="preserve"> Matemática Islâmica Medieval até encontrar o trabalho supracitado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w:t>
      </w:r>
    </w:p>
    <w:p w14:paraId="5ABA51F9" w14:textId="0E990F88" w:rsidR="007A3D67"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De acordo com </w:t>
      </w:r>
      <w:proofErr w:type="spellStart"/>
      <w:r w:rsidRPr="00682F5A">
        <w:rPr>
          <w:rFonts w:ascii="Arial" w:eastAsia="Times New Roman" w:hAnsi="Arial" w:cs="Arial"/>
          <w:bCs/>
          <w:position w:val="-1"/>
          <w:lang w:val="pt-BR" w:eastAsia="en-US"/>
        </w:rPr>
        <w:t>Berggren</w:t>
      </w:r>
      <w:proofErr w:type="spellEnd"/>
      <w:r w:rsidRPr="00682F5A">
        <w:rPr>
          <w:rFonts w:ascii="Arial" w:eastAsia="Times New Roman" w:hAnsi="Arial" w:cs="Arial"/>
          <w:bCs/>
          <w:position w:val="-1"/>
          <w:lang w:val="pt-BR" w:eastAsia="en-US"/>
        </w:rPr>
        <w:t xml:space="preserve"> (1986), é importante trazer </w:t>
      </w:r>
      <w:r w:rsidR="00B92F11" w:rsidRPr="00682F5A">
        <w:rPr>
          <w:rFonts w:ascii="Arial" w:eastAsia="Times New Roman" w:hAnsi="Arial" w:cs="Arial"/>
          <w:bCs/>
          <w:position w:val="-1"/>
          <w:lang w:val="pt-BR" w:eastAsia="en-US"/>
        </w:rPr>
        <w:t>essa temática</w:t>
      </w:r>
      <w:r w:rsidRPr="00682F5A">
        <w:rPr>
          <w:rFonts w:ascii="Arial" w:eastAsia="Times New Roman" w:hAnsi="Arial" w:cs="Arial"/>
          <w:bCs/>
          <w:position w:val="-1"/>
          <w:lang w:val="pt-BR" w:eastAsia="en-US"/>
        </w:rPr>
        <w:t xml:space="preserve"> para os dias atuais, pois a contribuição islâmica para </w:t>
      </w:r>
      <w:r w:rsidR="00B92F11" w:rsidRPr="00682F5A">
        <w:rPr>
          <w:rFonts w:ascii="Arial" w:eastAsia="Times New Roman" w:hAnsi="Arial" w:cs="Arial"/>
          <w:bCs/>
          <w:position w:val="-1"/>
          <w:lang w:val="pt-BR" w:eastAsia="en-US"/>
        </w:rPr>
        <w:t xml:space="preserve">a </w:t>
      </w:r>
      <w:r w:rsidRPr="00682F5A">
        <w:rPr>
          <w:rFonts w:ascii="Arial" w:eastAsia="Times New Roman" w:hAnsi="Arial" w:cs="Arial"/>
          <w:bCs/>
          <w:position w:val="-1"/>
          <w:lang w:val="pt-BR" w:eastAsia="en-US"/>
        </w:rPr>
        <w:t xml:space="preserve">Matemática é fundamental para se compreender os percursos </w:t>
      </w:r>
      <w:r w:rsidR="00B92F11" w:rsidRPr="00682F5A">
        <w:rPr>
          <w:rFonts w:ascii="Arial" w:eastAsia="Times New Roman" w:hAnsi="Arial" w:cs="Arial"/>
          <w:bCs/>
          <w:position w:val="-1"/>
          <w:lang w:val="pt-BR" w:eastAsia="en-US"/>
        </w:rPr>
        <w:t xml:space="preserve">que essa ciência tomou </w:t>
      </w:r>
      <w:r w:rsidRPr="00682F5A">
        <w:rPr>
          <w:rFonts w:ascii="Arial" w:eastAsia="Times New Roman" w:hAnsi="Arial" w:cs="Arial"/>
          <w:bCs/>
          <w:position w:val="-1"/>
          <w:lang w:val="pt-BR" w:eastAsia="en-US"/>
        </w:rPr>
        <w:t xml:space="preserve">ao longo da </w:t>
      </w:r>
      <w:r w:rsidR="00DD66E9" w:rsidRPr="00682F5A">
        <w:rPr>
          <w:rFonts w:ascii="Arial" w:eastAsia="Times New Roman" w:hAnsi="Arial" w:cs="Arial"/>
          <w:bCs/>
          <w:position w:val="-1"/>
          <w:lang w:val="pt-BR" w:eastAsia="en-US"/>
        </w:rPr>
        <w:t>H</w:t>
      </w:r>
      <w:r w:rsidRPr="00682F5A">
        <w:rPr>
          <w:rFonts w:ascii="Arial" w:eastAsia="Times New Roman" w:hAnsi="Arial" w:cs="Arial"/>
          <w:bCs/>
          <w:position w:val="-1"/>
          <w:lang w:val="pt-BR" w:eastAsia="en-US"/>
        </w:rPr>
        <w:t xml:space="preserve">istória, bem como sua influência no desenvolvimento da Matemática </w:t>
      </w:r>
      <w:r w:rsidR="00CD43CD" w:rsidRPr="00682F5A">
        <w:rPr>
          <w:rFonts w:ascii="Arial" w:eastAsia="Times New Roman" w:hAnsi="Arial" w:cs="Arial"/>
          <w:bCs/>
          <w:position w:val="-1"/>
          <w:lang w:val="pt-BR" w:eastAsia="en-US"/>
        </w:rPr>
        <w:t>O</w:t>
      </w:r>
      <w:r w:rsidRPr="00682F5A">
        <w:rPr>
          <w:rFonts w:ascii="Arial" w:eastAsia="Times New Roman" w:hAnsi="Arial" w:cs="Arial"/>
          <w:bCs/>
          <w:position w:val="-1"/>
          <w:lang w:val="pt-BR" w:eastAsia="en-US"/>
        </w:rPr>
        <w:t>cidental.</w:t>
      </w:r>
    </w:p>
    <w:p w14:paraId="38E791C1" w14:textId="05A463B3" w:rsidR="007A3D67"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A</w:t>
      </w:r>
      <w:r w:rsidR="00B92F11" w:rsidRPr="00682F5A">
        <w:rPr>
          <w:rFonts w:ascii="Arial" w:eastAsia="Times New Roman" w:hAnsi="Arial" w:cs="Arial"/>
          <w:bCs/>
          <w:position w:val="-1"/>
          <w:lang w:val="pt-BR" w:eastAsia="en-US"/>
        </w:rPr>
        <w:t xml:space="preserve"> </w:t>
      </w:r>
      <w:r w:rsidRPr="00682F5A">
        <w:rPr>
          <w:rFonts w:ascii="Arial" w:eastAsia="Times New Roman" w:hAnsi="Arial" w:cs="Arial"/>
          <w:bCs/>
          <w:position w:val="-1"/>
          <w:lang w:val="pt-BR" w:eastAsia="en-US"/>
        </w:rPr>
        <w:t xml:space="preserve">fim de desenvolver um estudo condizente com os parâmetros postos por </w:t>
      </w:r>
      <w:r w:rsidR="00B01F7A" w:rsidRPr="00682F5A">
        <w:rPr>
          <w:rFonts w:ascii="Arial" w:eastAsia="Times New Roman" w:hAnsi="Arial" w:cs="Arial"/>
          <w:bCs/>
          <w:position w:val="-1"/>
          <w:lang w:val="pt-BR" w:eastAsia="en-US"/>
        </w:rPr>
        <w:t>Costa</w:t>
      </w:r>
      <w:r w:rsidRPr="00682F5A">
        <w:rPr>
          <w:rFonts w:ascii="Arial" w:eastAsia="Times New Roman" w:hAnsi="Arial" w:cs="Arial"/>
          <w:bCs/>
          <w:position w:val="-1"/>
          <w:lang w:val="pt-BR" w:eastAsia="en-US"/>
        </w:rPr>
        <w:t xml:space="preserve"> e </w:t>
      </w:r>
      <w:r w:rsidR="00B01F7A" w:rsidRPr="00682F5A">
        <w:rPr>
          <w:rFonts w:ascii="Arial" w:eastAsia="Times New Roman" w:hAnsi="Arial" w:cs="Arial"/>
          <w:bCs/>
          <w:position w:val="-1"/>
          <w:lang w:val="pt-BR" w:eastAsia="en-US"/>
        </w:rPr>
        <w:t>Sousa</w:t>
      </w:r>
      <w:r w:rsidRPr="00682F5A">
        <w:rPr>
          <w:rFonts w:ascii="Arial" w:eastAsia="Times New Roman" w:hAnsi="Arial" w:cs="Arial"/>
          <w:bCs/>
          <w:position w:val="-1"/>
          <w:lang w:val="pt-BR" w:eastAsia="en-US"/>
        </w:rPr>
        <w:t xml:space="preserve"> (2018) a uma proposta de aliança</w:t>
      </w:r>
      <w:r w:rsidR="00793C01" w:rsidRPr="00682F5A">
        <w:rPr>
          <w:rStyle w:val="Refdenotaderodap"/>
          <w:rFonts w:ascii="Arial" w:eastAsia="Times New Roman" w:hAnsi="Arial" w:cs="Arial"/>
          <w:bCs/>
          <w:position w:val="-1"/>
          <w:lang w:val="pt-BR" w:eastAsia="en-US"/>
        </w:rPr>
        <w:footnoteReference w:id="4"/>
      </w:r>
      <w:r w:rsidRPr="00682F5A">
        <w:rPr>
          <w:rFonts w:ascii="Arial" w:eastAsia="Times New Roman" w:hAnsi="Arial" w:cs="Arial"/>
          <w:bCs/>
          <w:position w:val="-1"/>
          <w:lang w:val="pt-BR" w:eastAsia="en-US"/>
        </w:rPr>
        <w:t xml:space="preserve"> entre HM, TD e IM</w:t>
      </w:r>
      <w:r w:rsidR="00354202"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w:t>
      </w:r>
      <w:r w:rsidR="000D29EF" w:rsidRPr="00682F5A">
        <w:rPr>
          <w:rFonts w:ascii="Arial" w:eastAsia="Times New Roman" w:hAnsi="Arial" w:cs="Arial"/>
          <w:bCs/>
          <w:position w:val="-1"/>
          <w:lang w:val="pt-BR" w:eastAsia="en-US"/>
        </w:rPr>
        <w:t xml:space="preserve">promovemos </w:t>
      </w:r>
      <w:r w:rsidRPr="00682F5A">
        <w:rPr>
          <w:rFonts w:ascii="Arial" w:eastAsia="Times New Roman" w:hAnsi="Arial" w:cs="Arial"/>
          <w:bCs/>
          <w:position w:val="-1"/>
          <w:lang w:val="pt-BR" w:eastAsia="en-US"/>
        </w:rPr>
        <w:t xml:space="preserve">uma pesquisa qualitativa bibliográfica documental do trabalho desenvolvido por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no século IX</w:t>
      </w:r>
      <w:r w:rsidR="00354202"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a respeito da Generalização do Teorema de Pitágoras. Tal investigação foi sistematizada e consiste no cerne deste artigo</w:t>
      </w:r>
      <w:r w:rsidR="000D29EF"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tendo como desdobramento posterior seu uso para elaboração de produto educacional composto de sequências de atividades</w:t>
      </w:r>
      <w:r w:rsidR="000D29EF"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guiadas pelo presente estudo histórico e investigadas com apoio do </w:t>
      </w:r>
      <w:r w:rsidRPr="00682F5A">
        <w:rPr>
          <w:rFonts w:ascii="Arial" w:eastAsia="Times New Roman" w:hAnsi="Arial" w:cs="Arial"/>
          <w:bCs/>
          <w:i/>
          <w:iCs/>
          <w:position w:val="-1"/>
          <w:lang w:val="pt-BR" w:eastAsia="en-US"/>
        </w:rPr>
        <w:t>software</w:t>
      </w:r>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GeoGebra</w:t>
      </w:r>
      <w:proofErr w:type="spellEnd"/>
      <w:r w:rsidRPr="00682F5A">
        <w:rPr>
          <w:rFonts w:ascii="Arial" w:eastAsia="Times New Roman" w:hAnsi="Arial" w:cs="Arial"/>
          <w:bCs/>
          <w:position w:val="-1"/>
          <w:lang w:val="pt-BR" w:eastAsia="en-US"/>
        </w:rPr>
        <w:t xml:space="preserve">. </w:t>
      </w:r>
    </w:p>
    <w:p w14:paraId="055768DC" w14:textId="6A80B0B0" w:rsidR="00DA3524" w:rsidRPr="00682F5A" w:rsidRDefault="00DA3524" w:rsidP="00DA3524">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iCs/>
          <w:position w:val="-1"/>
          <w:lang w:val="pt-BR" w:eastAsia="en-US"/>
        </w:rPr>
      </w:pPr>
      <w:r w:rsidRPr="00682F5A">
        <w:rPr>
          <w:rFonts w:ascii="Arial" w:eastAsia="Times New Roman" w:hAnsi="Arial" w:cs="Arial"/>
          <w:iCs/>
          <w:position w:val="-1"/>
          <w:lang w:val="pt-BR" w:eastAsia="en-US"/>
        </w:rPr>
        <w:lastRenderedPageBreak/>
        <w:t>Apresentamos</w:t>
      </w:r>
      <w:r w:rsidR="00354202" w:rsidRPr="00682F5A">
        <w:rPr>
          <w:rFonts w:ascii="Arial" w:eastAsia="Times New Roman" w:hAnsi="Arial" w:cs="Arial"/>
          <w:iCs/>
          <w:position w:val="-1"/>
          <w:lang w:val="pt-BR" w:eastAsia="en-US"/>
        </w:rPr>
        <w:t>,</w:t>
      </w:r>
      <w:r w:rsidRPr="00682F5A">
        <w:rPr>
          <w:rFonts w:ascii="Arial" w:eastAsia="Times New Roman" w:hAnsi="Arial" w:cs="Arial"/>
          <w:iCs/>
          <w:position w:val="-1"/>
          <w:lang w:val="pt-BR" w:eastAsia="en-US"/>
        </w:rPr>
        <w:t xml:space="preserve"> a seguir</w:t>
      </w:r>
      <w:r w:rsidR="00354202" w:rsidRPr="00682F5A">
        <w:rPr>
          <w:rFonts w:ascii="Arial" w:eastAsia="Times New Roman" w:hAnsi="Arial" w:cs="Arial"/>
          <w:iCs/>
          <w:position w:val="-1"/>
          <w:lang w:val="pt-BR" w:eastAsia="en-US"/>
        </w:rPr>
        <w:t>,</w:t>
      </w:r>
      <w:r w:rsidRPr="00682F5A">
        <w:rPr>
          <w:rFonts w:ascii="Arial" w:eastAsia="Times New Roman" w:hAnsi="Arial" w:cs="Arial"/>
          <w:iCs/>
          <w:position w:val="-1"/>
          <w:lang w:val="pt-BR" w:eastAsia="en-US"/>
        </w:rPr>
        <w:t xml:space="preserve"> </w:t>
      </w:r>
      <w:r w:rsidR="000D29EF" w:rsidRPr="00682F5A">
        <w:rPr>
          <w:rFonts w:ascii="Arial" w:eastAsia="Times New Roman" w:hAnsi="Arial" w:cs="Arial"/>
          <w:iCs/>
          <w:position w:val="-1"/>
          <w:lang w:val="pt-BR" w:eastAsia="en-US"/>
        </w:rPr>
        <w:t xml:space="preserve">discussões não apenas </w:t>
      </w:r>
      <w:r w:rsidRPr="00682F5A">
        <w:rPr>
          <w:rFonts w:ascii="Arial" w:eastAsia="Times New Roman" w:hAnsi="Arial" w:cs="Arial"/>
          <w:iCs/>
          <w:position w:val="-1"/>
          <w:lang w:val="pt-BR" w:eastAsia="en-US"/>
        </w:rPr>
        <w:t>sobre o uso da HM, mas também da</w:t>
      </w:r>
      <w:r w:rsidR="0062612A" w:rsidRPr="00682F5A">
        <w:rPr>
          <w:rFonts w:ascii="Arial" w:eastAsia="Times New Roman" w:hAnsi="Arial" w:cs="Arial"/>
          <w:iCs/>
          <w:position w:val="-1"/>
          <w:lang w:val="pt-BR" w:eastAsia="en-US"/>
        </w:rPr>
        <w:t>s</w:t>
      </w:r>
      <w:r w:rsidRPr="00682F5A">
        <w:rPr>
          <w:rFonts w:ascii="Arial" w:eastAsia="Times New Roman" w:hAnsi="Arial" w:cs="Arial"/>
          <w:iCs/>
          <w:position w:val="-1"/>
          <w:lang w:val="pt-BR" w:eastAsia="en-US"/>
        </w:rPr>
        <w:t xml:space="preserve"> </w:t>
      </w:r>
      <w:proofErr w:type="spellStart"/>
      <w:r w:rsidRPr="00682F5A">
        <w:rPr>
          <w:rFonts w:ascii="Arial" w:eastAsia="Times New Roman" w:hAnsi="Arial" w:cs="Arial"/>
          <w:iCs/>
          <w:position w:val="-1"/>
          <w:lang w:val="pt-BR" w:eastAsia="en-US"/>
        </w:rPr>
        <w:t>TD</w:t>
      </w:r>
      <w:r w:rsidR="0062612A" w:rsidRPr="00682F5A">
        <w:rPr>
          <w:rFonts w:ascii="Arial" w:eastAsia="Times New Roman" w:hAnsi="Arial" w:cs="Arial"/>
          <w:iCs/>
          <w:position w:val="-1"/>
          <w:lang w:val="pt-BR" w:eastAsia="en-US"/>
        </w:rPr>
        <w:t>s</w:t>
      </w:r>
      <w:proofErr w:type="spellEnd"/>
      <w:r w:rsidRPr="00682F5A">
        <w:rPr>
          <w:rFonts w:ascii="Arial" w:eastAsia="Times New Roman" w:hAnsi="Arial" w:cs="Arial"/>
          <w:iCs/>
          <w:position w:val="-1"/>
          <w:lang w:val="pt-BR" w:eastAsia="en-US"/>
        </w:rPr>
        <w:t xml:space="preserve"> e IM no ensino de Matemática, além da aliança </w:t>
      </w:r>
      <w:r w:rsidR="000D29EF" w:rsidRPr="00682F5A">
        <w:rPr>
          <w:rFonts w:ascii="Arial" w:eastAsia="Times New Roman" w:hAnsi="Arial" w:cs="Arial"/>
          <w:iCs/>
          <w:position w:val="-1"/>
          <w:lang w:val="pt-BR" w:eastAsia="en-US"/>
        </w:rPr>
        <w:t xml:space="preserve">entre esses </w:t>
      </w:r>
      <w:r w:rsidRPr="00682F5A">
        <w:rPr>
          <w:rFonts w:ascii="Arial" w:eastAsia="Times New Roman" w:hAnsi="Arial" w:cs="Arial"/>
          <w:iCs/>
          <w:position w:val="-1"/>
          <w:lang w:val="pt-BR" w:eastAsia="en-US"/>
        </w:rPr>
        <w:t>campos de investigação</w:t>
      </w:r>
      <w:r w:rsidR="00354202" w:rsidRPr="00682F5A">
        <w:rPr>
          <w:rFonts w:ascii="Arial" w:eastAsia="Times New Roman" w:hAnsi="Arial" w:cs="Arial"/>
          <w:iCs/>
          <w:position w:val="-1"/>
          <w:lang w:val="pt-BR" w:eastAsia="en-US"/>
        </w:rPr>
        <w:t>,</w:t>
      </w:r>
      <w:r w:rsidR="00F1600C" w:rsidRPr="00682F5A">
        <w:rPr>
          <w:rFonts w:ascii="Arial" w:eastAsia="Times New Roman" w:hAnsi="Arial" w:cs="Arial"/>
          <w:iCs/>
          <w:position w:val="-1"/>
          <w:lang w:val="pt-BR" w:eastAsia="en-US"/>
        </w:rPr>
        <w:t xml:space="preserve"> de modo a </w:t>
      </w:r>
      <w:proofErr w:type="spellStart"/>
      <w:r w:rsidR="00F1600C" w:rsidRPr="00682F5A">
        <w:rPr>
          <w:rFonts w:ascii="Arial" w:eastAsia="Times New Roman" w:hAnsi="Arial" w:cs="Arial"/>
          <w:iCs/>
          <w:position w:val="-1"/>
          <w:lang w:val="pt-BR" w:eastAsia="en-US"/>
        </w:rPr>
        <w:t>apresetar</w:t>
      </w:r>
      <w:proofErr w:type="spellEnd"/>
      <w:r w:rsidR="00F1600C" w:rsidRPr="00682F5A">
        <w:rPr>
          <w:rFonts w:ascii="Arial" w:eastAsia="Times New Roman" w:hAnsi="Arial" w:cs="Arial"/>
          <w:iCs/>
          <w:position w:val="-1"/>
          <w:lang w:val="pt-BR" w:eastAsia="en-US"/>
        </w:rPr>
        <w:t xml:space="preserve"> os aportes teóricos </w:t>
      </w:r>
      <w:r w:rsidR="00F1600C" w:rsidRPr="00682F5A">
        <w:rPr>
          <w:rFonts w:ascii="Arial" w:hAnsi="Arial" w:cs="Arial"/>
          <w:shd w:val="clear" w:color="auto" w:fill="FFFFFF"/>
          <w:lang w:val="pt-BR"/>
        </w:rPr>
        <w:t xml:space="preserve">que sustentam as opções pedagógicas de aliar a HM com as </w:t>
      </w:r>
      <w:proofErr w:type="spellStart"/>
      <w:r w:rsidR="00F1600C" w:rsidRPr="00682F5A">
        <w:rPr>
          <w:rFonts w:ascii="Arial" w:hAnsi="Arial" w:cs="Arial"/>
          <w:shd w:val="clear" w:color="auto" w:fill="FFFFFF"/>
          <w:lang w:val="pt-BR"/>
        </w:rPr>
        <w:t>TD</w:t>
      </w:r>
      <w:r w:rsidR="0062612A" w:rsidRPr="00682F5A">
        <w:rPr>
          <w:rFonts w:ascii="Arial" w:hAnsi="Arial" w:cs="Arial"/>
          <w:shd w:val="clear" w:color="auto" w:fill="FFFFFF"/>
          <w:lang w:val="pt-BR"/>
        </w:rPr>
        <w:t>s</w:t>
      </w:r>
      <w:proofErr w:type="spellEnd"/>
      <w:r w:rsidR="00F1600C" w:rsidRPr="00682F5A">
        <w:rPr>
          <w:rFonts w:ascii="Arial" w:hAnsi="Arial" w:cs="Arial"/>
          <w:shd w:val="clear" w:color="auto" w:fill="FFFFFF"/>
          <w:lang w:val="pt-BR"/>
        </w:rPr>
        <w:t xml:space="preserve"> por meio da IM</w:t>
      </w:r>
      <w:r w:rsidRPr="00682F5A">
        <w:rPr>
          <w:rFonts w:ascii="Arial" w:eastAsia="Times New Roman" w:hAnsi="Arial" w:cs="Arial"/>
          <w:iCs/>
          <w:position w:val="-1"/>
          <w:lang w:val="pt-BR" w:eastAsia="en-US"/>
        </w:rPr>
        <w:t>.</w:t>
      </w:r>
    </w:p>
    <w:p w14:paraId="7BB6D7A2" w14:textId="75BF839E" w:rsidR="007A3D67" w:rsidRPr="00682F5A" w:rsidRDefault="007A3D67" w:rsidP="007A3D67">
      <w:pPr>
        <w:tabs>
          <w:tab w:val="left" w:pos="1080"/>
          <w:tab w:val="left" w:pos="1260"/>
        </w:tabs>
        <w:suppressAutoHyphens/>
        <w:spacing w:before="60" w:after="120"/>
        <w:jc w:val="both"/>
        <w:textDirection w:val="btLr"/>
        <w:textAlignment w:val="top"/>
        <w:outlineLvl w:val="0"/>
        <w:rPr>
          <w:rFonts w:ascii="Arial" w:eastAsia="Times New Roman" w:hAnsi="Arial" w:cs="Arial"/>
          <w:bCs/>
          <w:position w:val="-1"/>
          <w:lang w:val="pt-BR" w:eastAsia="en-US"/>
        </w:rPr>
      </w:pPr>
    </w:p>
    <w:p w14:paraId="7AC6F5E2" w14:textId="5DB7AB66" w:rsidR="00DA3524" w:rsidRPr="00682F5A" w:rsidRDefault="00DA3524" w:rsidP="00DA3524">
      <w:pPr>
        <w:tabs>
          <w:tab w:val="left" w:pos="1080"/>
          <w:tab w:val="left" w:pos="1260"/>
        </w:tabs>
        <w:suppressAutoHyphens/>
        <w:spacing w:before="60" w:after="120" w:line="240" w:lineRule="auto"/>
        <w:ind w:leftChars="-1" w:hangingChars="1" w:hanging="2"/>
        <w:textDirection w:val="btLr"/>
        <w:textAlignment w:val="top"/>
        <w:outlineLvl w:val="0"/>
        <w:rPr>
          <w:rFonts w:ascii="Arial" w:eastAsia="Times New Roman" w:hAnsi="Arial" w:cs="Arial"/>
          <w:b/>
          <w:position w:val="-1"/>
          <w:lang w:val="pt-BR" w:eastAsia="en-US"/>
        </w:rPr>
      </w:pPr>
      <w:r w:rsidRPr="00682F5A">
        <w:rPr>
          <w:rFonts w:ascii="Arial" w:eastAsia="Times New Roman" w:hAnsi="Arial" w:cs="Arial"/>
          <w:b/>
          <w:position w:val="-1"/>
          <w:lang w:val="pt-BR" w:eastAsia="en-US"/>
        </w:rPr>
        <w:t xml:space="preserve">2 APORTE TEÓRICO </w:t>
      </w:r>
    </w:p>
    <w:p w14:paraId="3DD3CF7F" w14:textId="79C6A366" w:rsidR="00DA3524" w:rsidRPr="00682F5A" w:rsidRDefault="00DA3524" w:rsidP="00DA3524">
      <w:pPr>
        <w:suppressAutoHyphens/>
        <w:spacing w:before="60" w:after="60"/>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Esta pesquisa fundamenta-se de acordo com o processo </w:t>
      </w:r>
      <w:r w:rsidR="00434D4C" w:rsidRPr="00682F5A">
        <w:rPr>
          <w:rFonts w:ascii="Arial" w:eastAsia="Times New Roman" w:hAnsi="Arial" w:cs="Arial"/>
          <w:bCs/>
          <w:position w:val="-1"/>
          <w:lang w:val="pt-BR" w:eastAsia="en-US"/>
        </w:rPr>
        <w:t>da</w:t>
      </w:r>
      <w:r w:rsidR="00811D17" w:rsidRPr="00682F5A">
        <w:rPr>
          <w:rFonts w:ascii="Arial" w:eastAsia="Times New Roman" w:hAnsi="Arial" w:cs="Arial"/>
          <w:bCs/>
          <w:position w:val="-1"/>
          <w:lang w:val="pt-BR" w:eastAsia="en-US"/>
        </w:rPr>
        <w:t xml:space="preserve"> </w:t>
      </w:r>
      <w:r w:rsidRPr="00682F5A">
        <w:rPr>
          <w:rFonts w:ascii="Arial" w:eastAsia="Times New Roman" w:hAnsi="Arial" w:cs="Arial"/>
          <w:bCs/>
          <w:position w:val="-1"/>
          <w:lang w:val="pt-BR" w:eastAsia="en-US"/>
        </w:rPr>
        <w:t xml:space="preserve">IM de Ponte, Brocado e Oliveira (2019), com os argumentos favoráveis ao uso de História na Educação Matemática de Miguel e </w:t>
      </w:r>
      <w:proofErr w:type="spellStart"/>
      <w:r w:rsidRPr="00682F5A">
        <w:rPr>
          <w:rFonts w:ascii="Arial" w:eastAsia="Times New Roman" w:hAnsi="Arial" w:cs="Arial"/>
          <w:bCs/>
          <w:position w:val="-1"/>
          <w:lang w:val="pt-BR" w:eastAsia="en-US"/>
        </w:rPr>
        <w:t>Miorim</w:t>
      </w:r>
      <w:proofErr w:type="spellEnd"/>
      <w:r w:rsidRPr="00682F5A">
        <w:rPr>
          <w:rFonts w:ascii="Arial" w:eastAsia="Times New Roman" w:hAnsi="Arial" w:cs="Arial"/>
          <w:bCs/>
          <w:position w:val="-1"/>
          <w:lang w:val="pt-BR" w:eastAsia="en-US"/>
        </w:rPr>
        <w:t xml:space="preserve"> (2019) e do uso da História da Matemática como recurso pedagógico de Mendes (2009), bem como as considerações de Borba e Penteado (2019) acerca da Informática e Educação Matemática e ainda </w:t>
      </w:r>
      <w:r w:rsidR="00434D4C" w:rsidRPr="00682F5A">
        <w:rPr>
          <w:rFonts w:ascii="Arial" w:eastAsia="Times New Roman" w:hAnsi="Arial" w:cs="Arial"/>
          <w:bCs/>
          <w:position w:val="-1"/>
          <w:lang w:val="pt-BR" w:eastAsia="en-US"/>
        </w:rPr>
        <w:t>de acordo com</w:t>
      </w:r>
      <w:r w:rsidRPr="00682F5A">
        <w:rPr>
          <w:rFonts w:ascii="Arial" w:eastAsia="Times New Roman" w:hAnsi="Arial" w:cs="Arial"/>
          <w:bCs/>
          <w:position w:val="-1"/>
          <w:lang w:val="pt-BR" w:eastAsia="en-US"/>
        </w:rPr>
        <w:t xml:space="preserve"> </w:t>
      </w:r>
      <w:r w:rsidR="00B01F7A" w:rsidRPr="00682F5A">
        <w:rPr>
          <w:rFonts w:ascii="Arial" w:eastAsia="Times New Roman" w:hAnsi="Arial" w:cs="Arial"/>
          <w:bCs/>
          <w:position w:val="-1"/>
          <w:lang w:val="pt-BR" w:eastAsia="en-US"/>
        </w:rPr>
        <w:t>Sousa</w:t>
      </w:r>
      <w:r w:rsidRPr="00682F5A">
        <w:rPr>
          <w:rFonts w:ascii="Arial" w:eastAsia="Times New Roman" w:hAnsi="Arial" w:cs="Arial"/>
          <w:bCs/>
          <w:position w:val="-1"/>
          <w:lang w:val="pt-BR" w:eastAsia="en-US"/>
        </w:rPr>
        <w:t xml:space="preserve"> (2020).</w:t>
      </w:r>
    </w:p>
    <w:p w14:paraId="01CC004D" w14:textId="3F98B236" w:rsidR="00DA3524" w:rsidRPr="00682F5A" w:rsidRDefault="00DA3524" w:rsidP="00DA3524">
      <w:pPr>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Faz-se necessário salientar as possibilidades encontradas de uso da HM</w:t>
      </w:r>
      <w:r w:rsidR="00434D4C" w:rsidRPr="00682F5A">
        <w:rPr>
          <w:rFonts w:ascii="Arial" w:eastAsia="Times New Roman" w:hAnsi="Arial" w:cs="Arial"/>
          <w:bCs/>
          <w:position w:val="-1"/>
          <w:lang w:val="pt-BR" w:eastAsia="en-US"/>
        </w:rPr>
        <w:t>, as quais</w:t>
      </w:r>
      <w:r w:rsidRPr="00682F5A">
        <w:rPr>
          <w:rFonts w:ascii="Arial" w:eastAsia="Times New Roman" w:hAnsi="Arial" w:cs="Arial"/>
          <w:bCs/>
          <w:position w:val="-1"/>
          <w:lang w:val="pt-BR" w:eastAsia="en-US"/>
        </w:rPr>
        <w:t xml:space="preserve"> apontam que “muitos autores defendem a importância da história no processo de ensino-aprendizagem da Matemática por considerar que isso possibilitaria a desmistificação da Matemática e o estímulo à não-alienação do seu ensino.” (MIGUEL; MIORIM, 2019, p. 52). Na compreensão e utilização da História da Matemática como recurso pedagógico, </w:t>
      </w:r>
      <w:r w:rsidR="00811D17" w:rsidRPr="00682F5A">
        <w:rPr>
          <w:rFonts w:ascii="Arial" w:eastAsia="Times New Roman" w:hAnsi="Arial" w:cs="Arial"/>
          <w:bCs/>
          <w:position w:val="-1"/>
          <w:lang w:val="pt-BR" w:eastAsia="en-US"/>
        </w:rPr>
        <w:t>destaque-se</w:t>
      </w:r>
      <w:r w:rsidRPr="00682F5A">
        <w:rPr>
          <w:rFonts w:ascii="Arial" w:eastAsia="Times New Roman" w:hAnsi="Arial" w:cs="Arial"/>
          <w:bCs/>
          <w:position w:val="-1"/>
          <w:lang w:val="pt-BR" w:eastAsia="en-US"/>
        </w:rPr>
        <w:t xml:space="preserve"> que</w:t>
      </w:r>
      <w:r w:rsidR="00434D4C"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ao longo dos tempos e em diferentes sociedades, o conhecimento matemático ganha uma reorganização das informações, assim como uma ressignificação do que representou no passado e o que representa no presente (MENDES, 2009). De fato, do estudo histórico sobre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e seu trabalho, com o que chamamos de Generalização de Teorema de Pitágoras, percebemos uma unidade do conhecimento produzido e ainda uma interlocução com outros campos de conhecimento que acionaram sua produção a partir do seu contexto. </w:t>
      </w:r>
      <w:r w:rsidR="00E70D59" w:rsidRPr="00682F5A">
        <w:rPr>
          <w:rFonts w:ascii="Arial" w:eastAsia="Times New Roman" w:hAnsi="Arial" w:cs="Arial"/>
          <w:bCs/>
          <w:position w:val="-1"/>
          <w:lang w:val="pt-BR" w:eastAsia="en-US"/>
        </w:rPr>
        <w:t xml:space="preserve">Além disso, </w:t>
      </w:r>
      <w:r w:rsidRPr="00682F5A">
        <w:rPr>
          <w:rFonts w:ascii="Arial" w:eastAsia="Times New Roman" w:hAnsi="Arial" w:cs="Arial"/>
          <w:bCs/>
          <w:position w:val="-1"/>
          <w:lang w:val="pt-BR" w:eastAsia="en-US"/>
        </w:rPr>
        <w:t xml:space="preserve"> islâmicos medievais não  se dedicaram </w:t>
      </w:r>
      <w:r w:rsidR="00434D4C" w:rsidRPr="00682F5A">
        <w:rPr>
          <w:rFonts w:ascii="Arial" w:eastAsia="Times New Roman" w:hAnsi="Arial" w:cs="Arial"/>
          <w:bCs/>
          <w:position w:val="-1"/>
          <w:lang w:val="pt-BR" w:eastAsia="en-US"/>
        </w:rPr>
        <w:t>à</w:t>
      </w:r>
      <w:r w:rsidRPr="00682F5A">
        <w:rPr>
          <w:rFonts w:ascii="Arial" w:eastAsia="Times New Roman" w:hAnsi="Arial" w:cs="Arial"/>
          <w:bCs/>
          <w:position w:val="-1"/>
          <w:lang w:val="pt-BR" w:eastAsia="en-US"/>
        </w:rPr>
        <w:t xml:space="preserve"> tradução de obras de conhecimento matemático, ancorando</w:t>
      </w:r>
      <w:r w:rsidR="00434D4C" w:rsidRPr="00682F5A">
        <w:rPr>
          <w:rFonts w:ascii="Arial" w:eastAsia="Times New Roman" w:hAnsi="Arial" w:cs="Arial"/>
          <w:bCs/>
          <w:position w:val="-1"/>
          <w:lang w:val="pt-BR" w:eastAsia="en-US"/>
        </w:rPr>
        <w:t xml:space="preserve">-se </w:t>
      </w:r>
      <w:r w:rsidRPr="00682F5A">
        <w:rPr>
          <w:rFonts w:ascii="Arial" w:eastAsia="Times New Roman" w:hAnsi="Arial" w:cs="Arial"/>
          <w:bCs/>
          <w:position w:val="-1"/>
          <w:lang w:val="pt-BR" w:eastAsia="en-US"/>
        </w:rPr>
        <w:t>em clássicos gregos, por exemplo, mas também produziram saberes impulsionados, inclusive, por questões teológicas.</w:t>
      </w:r>
    </w:p>
    <w:p w14:paraId="7FDF7FEA" w14:textId="3A182C06" w:rsidR="00B02767" w:rsidRPr="00682F5A" w:rsidRDefault="00DA3524" w:rsidP="00DA3524">
      <w:pPr>
        <w:spacing w:before="60" w:after="60"/>
        <w:ind w:firstLine="709"/>
        <w:jc w:val="both"/>
        <w:rPr>
          <w:rFonts w:ascii="Arial" w:eastAsia="Times New Roman" w:hAnsi="Arial" w:cs="Arial"/>
          <w:bCs/>
          <w:lang w:val="pt-BR"/>
        </w:rPr>
      </w:pPr>
      <w:r w:rsidRPr="00682F5A">
        <w:rPr>
          <w:rFonts w:ascii="Arial" w:eastAsia="Times New Roman" w:hAnsi="Arial" w:cs="Arial"/>
          <w:bCs/>
          <w:lang w:val="pt-BR"/>
        </w:rPr>
        <w:t xml:space="preserve">Ponte, Brocardo, Oliveira (2019, p. 15) afirmam que o “processo de criação matemática surge aqui fértil em acontecimentos inesperados, de movimentos para frente e para trás. Essa perspectiva contrasta fortemente com a imagem usual dessa ciência.”, enfatizando que se têm duas visões acerca da Matemática: uma é como vemos nos livros de ensino, harmoniosa, linear; e a outra é que </w:t>
      </w:r>
      <w:r w:rsidR="00811D17" w:rsidRPr="00682F5A">
        <w:rPr>
          <w:rFonts w:ascii="Arial" w:eastAsia="Times New Roman" w:hAnsi="Arial" w:cs="Arial"/>
          <w:bCs/>
          <w:lang w:val="pt-BR"/>
        </w:rPr>
        <w:t xml:space="preserve">apresenta </w:t>
      </w:r>
      <w:r w:rsidRPr="00682F5A">
        <w:rPr>
          <w:rFonts w:ascii="Arial" w:eastAsia="Times New Roman" w:hAnsi="Arial" w:cs="Arial"/>
          <w:bCs/>
          <w:lang w:val="pt-BR"/>
        </w:rPr>
        <w:t xml:space="preserve">rupturas na sua concepção, exercitando o ato de investigação. </w:t>
      </w:r>
    </w:p>
    <w:p w14:paraId="0A343031" w14:textId="0A5EACE0" w:rsidR="00DA3524" w:rsidRPr="00682F5A" w:rsidRDefault="00B02767" w:rsidP="00DA3524">
      <w:pPr>
        <w:spacing w:before="60" w:after="60"/>
        <w:ind w:firstLine="709"/>
        <w:jc w:val="both"/>
        <w:rPr>
          <w:rFonts w:ascii="Arial" w:eastAsia="Times New Roman" w:hAnsi="Arial" w:cs="Arial"/>
          <w:bCs/>
          <w:lang w:val="pt-BR"/>
        </w:rPr>
      </w:pPr>
      <w:r w:rsidRPr="00682F5A">
        <w:rPr>
          <w:rFonts w:ascii="Arial" w:eastAsia="Times New Roman" w:hAnsi="Arial" w:cs="Arial"/>
          <w:bCs/>
          <w:lang w:val="pt-BR"/>
        </w:rPr>
        <w:t>Os autores</w:t>
      </w:r>
      <w:r w:rsidR="00DA3524" w:rsidRPr="00682F5A">
        <w:rPr>
          <w:rFonts w:ascii="Arial" w:eastAsia="Times New Roman" w:hAnsi="Arial" w:cs="Arial"/>
          <w:bCs/>
          <w:lang w:val="pt-BR"/>
        </w:rPr>
        <w:t xml:space="preserve"> enfatizam também que</w:t>
      </w:r>
      <w:r w:rsidR="00811D17" w:rsidRPr="00682F5A">
        <w:rPr>
          <w:rFonts w:ascii="Arial" w:eastAsia="Times New Roman" w:hAnsi="Arial" w:cs="Arial"/>
          <w:bCs/>
          <w:lang w:val="pt-BR"/>
        </w:rPr>
        <w:t>,</w:t>
      </w:r>
      <w:r w:rsidR="00DA3524" w:rsidRPr="00682F5A">
        <w:rPr>
          <w:rFonts w:ascii="Arial" w:eastAsia="Times New Roman" w:hAnsi="Arial" w:cs="Arial"/>
          <w:bCs/>
          <w:lang w:val="pt-BR"/>
        </w:rPr>
        <w:t xml:space="preserve"> no desenvolvimento da atividade investigativa, o primeiro processo que deve ocorrer é o da exploração e formulação de questões, que se caracteriza como o momento em que os alunos </w:t>
      </w:r>
      <w:r w:rsidR="00811D17" w:rsidRPr="00682F5A">
        <w:rPr>
          <w:rFonts w:ascii="Arial" w:eastAsia="Times New Roman" w:hAnsi="Arial" w:cs="Arial"/>
          <w:bCs/>
          <w:lang w:val="pt-BR"/>
        </w:rPr>
        <w:t xml:space="preserve">podem </w:t>
      </w:r>
      <w:r w:rsidR="00DA3524" w:rsidRPr="00682F5A">
        <w:rPr>
          <w:rFonts w:ascii="Arial" w:eastAsia="Times New Roman" w:hAnsi="Arial" w:cs="Arial"/>
          <w:bCs/>
          <w:lang w:val="pt-BR"/>
        </w:rPr>
        <w:t>se identificar com o conteúdo</w:t>
      </w:r>
      <w:r w:rsidR="00811D17" w:rsidRPr="00682F5A">
        <w:rPr>
          <w:rFonts w:ascii="Arial" w:eastAsia="Times New Roman" w:hAnsi="Arial" w:cs="Arial"/>
          <w:bCs/>
          <w:lang w:val="pt-BR"/>
        </w:rPr>
        <w:t xml:space="preserve"> exposto</w:t>
      </w:r>
      <w:r w:rsidR="00DA3524" w:rsidRPr="00682F5A">
        <w:rPr>
          <w:rFonts w:ascii="Arial" w:eastAsia="Times New Roman" w:hAnsi="Arial" w:cs="Arial"/>
          <w:bCs/>
          <w:lang w:val="pt-BR"/>
        </w:rPr>
        <w:t xml:space="preserve"> anteriormente pelo professor, </w:t>
      </w:r>
      <w:r w:rsidR="00811D17" w:rsidRPr="00682F5A">
        <w:rPr>
          <w:rFonts w:ascii="Arial" w:eastAsia="Times New Roman" w:hAnsi="Arial" w:cs="Arial"/>
          <w:bCs/>
          <w:lang w:val="pt-BR"/>
        </w:rPr>
        <w:t xml:space="preserve">de modo que visualizem </w:t>
      </w:r>
      <w:r w:rsidR="00DA3524" w:rsidRPr="00682F5A">
        <w:rPr>
          <w:rFonts w:ascii="Arial" w:eastAsia="Times New Roman" w:hAnsi="Arial" w:cs="Arial"/>
          <w:bCs/>
          <w:lang w:val="pt-BR"/>
        </w:rPr>
        <w:t>e se familiariz</w:t>
      </w:r>
      <w:r w:rsidR="00811D17" w:rsidRPr="00682F5A">
        <w:rPr>
          <w:rFonts w:ascii="Arial" w:eastAsia="Times New Roman" w:hAnsi="Arial" w:cs="Arial"/>
          <w:bCs/>
          <w:lang w:val="pt-BR"/>
        </w:rPr>
        <w:t>em</w:t>
      </w:r>
      <w:r w:rsidR="00DA3524" w:rsidRPr="00682F5A">
        <w:rPr>
          <w:rFonts w:ascii="Arial" w:eastAsia="Times New Roman" w:hAnsi="Arial" w:cs="Arial"/>
          <w:bCs/>
          <w:lang w:val="pt-BR"/>
        </w:rPr>
        <w:t xml:space="preserve"> com os dados, bem como </w:t>
      </w:r>
      <w:r w:rsidR="00811D17" w:rsidRPr="00682F5A">
        <w:rPr>
          <w:rFonts w:ascii="Arial" w:eastAsia="Times New Roman" w:hAnsi="Arial" w:cs="Arial"/>
          <w:bCs/>
          <w:lang w:val="pt-BR"/>
        </w:rPr>
        <w:t xml:space="preserve">adquiram </w:t>
      </w:r>
      <w:r w:rsidR="00DA3524" w:rsidRPr="00682F5A">
        <w:rPr>
          <w:rFonts w:ascii="Arial" w:eastAsia="Times New Roman" w:hAnsi="Arial" w:cs="Arial"/>
          <w:bCs/>
          <w:lang w:val="pt-BR"/>
        </w:rPr>
        <w:t xml:space="preserve">propriedade </w:t>
      </w:r>
      <w:r w:rsidR="00811D17" w:rsidRPr="00682F5A">
        <w:rPr>
          <w:rFonts w:ascii="Arial" w:eastAsia="Times New Roman" w:hAnsi="Arial" w:cs="Arial"/>
          <w:bCs/>
          <w:lang w:val="pt-BR"/>
        </w:rPr>
        <w:t xml:space="preserve">para execução </w:t>
      </w:r>
      <w:r w:rsidR="00DA3524" w:rsidRPr="00682F5A">
        <w:rPr>
          <w:rFonts w:ascii="Arial" w:eastAsia="Times New Roman" w:hAnsi="Arial" w:cs="Arial"/>
          <w:bCs/>
          <w:lang w:val="pt-BR"/>
        </w:rPr>
        <w:t xml:space="preserve">da tarefa </w:t>
      </w:r>
      <w:r w:rsidR="00811D17" w:rsidRPr="00682F5A">
        <w:rPr>
          <w:rFonts w:ascii="Arial" w:eastAsia="Times New Roman" w:hAnsi="Arial" w:cs="Arial"/>
          <w:bCs/>
          <w:lang w:val="pt-BR"/>
        </w:rPr>
        <w:t>solicitada</w:t>
      </w:r>
      <w:r w:rsidR="00DA3524" w:rsidRPr="00682F5A">
        <w:rPr>
          <w:rFonts w:ascii="Arial" w:eastAsia="Times New Roman" w:hAnsi="Arial" w:cs="Arial"/>
          <w:bCs/>
          <w:lang w:val="pt-BR"/>
        </w:rPr>
        <w:t xml:space="preserve">. A partir disso, as conjecturas </w:t>
      </w:r>
      <w:r w:rsidR="00EB2A20" w:rsidRPr="00682F5A">
        <w:rPr>
          <w:rFonts w:ascii="Arial" w:eastAsia="Times New Roman" w:hAnsi="Arial" w:cs="Arial"/>
          <w:bCs/>
          <w:lang w:val="pt-BR"/>
        </w:rPr>
        <w:t xml:space="preserve">são </w:t>
      </w:r>
      <w:r w:rsidR="00DA3524" w:rsidRPr="00682F5A">
        <w:rPr>
          <w:rFonts w:ascii="Arial" w:eastAsia="Times New Roman" w:hAnsi="Arial" w:cs="Arial"/>
          <w:bCs/>
          <w:lang w:val="pt-BR"/>
        </w:rPr>
        <w:t>formuladas gradativamente, à medida que se vai desenvolvendo a solução dos problemas e</w:t>
      </w:r>
      <w:r w:rsidRPr="00682F5A">
        <w:rPr>
          <w:rFonts w:ascii="Arial" w:eastAsia="Times New Roman" w:hAnsi="Arial" w:cs="Arial"/>
          <w:bCs/>
          <w:lang w:val="pt-BR"/>
        </w:rPr>
        <w:t>,</w:t>
      </w:r>
      <w:r w:rsidR="00DA3524" w:rsidRPr="00682F5A">
        <w:rPr>
          <w:rFonts w:ascii="Arial" w:eastAsia="Times New Roman" w:hAnsi="Arial" w:cs="Arial"/>
          <w:bCs/>
          <w:lang w:val="pt-BR"/>
        </w:rPr>
        <w:t xml:space="preserve"> o que foi pedido pelo professor, pode ser </w:t>
      </w:r>
      <w:r w:rsidR="00EB2A20" w:rsidRPr="00682F5A">
        <w:rPr>
          <w:rFonts w:ascii="Arial" w:eastAsia="Times New Roman" w:hAnsi="Arial" w:cs="Arial"/>
          <w:bCs/>
          <w:lang w:val="pt-BR"/>
        </w:rPr>
        <w:t xml:space="preserve">resolvido </w:t>
      </w:r>
      <w:r w:rsidR="00DA3524" w:rsidRPr="00682F5A">
        <w:rPr>
          <w:rFonts w:ascii="Arial" w:eastAsia="Times New Roman" w:hAnsi="Arial" w:cs="Arial"/>
          <w:bCs/>
          <w:lang w:val="pt-BR"/>
        </w:rPr>
        <w:t>de forma direta, por meio de outras conjecturas ou simplesmente de forma verbalizada ou gestual. No teste de conjectura, o aluno a aceita, a partir dos dados obtidos e da repetição, podendo ser refutada/questionada pelo professor e demais alunos nessa etapa. Muitas vezes</w:t>
      </w:r>
      <w:r w:rsidRPr="00682F5A">
        <w:rPr>
          <w:rFonts w:ascii="Arial" w:eastAsia="Times New Roman" w:hAnsi="Arial" w:cs="Arial"/>
          <w:bCs/>
          <w:lang w:val="pt-BR"/>
        </w:rPr>
        <w:t>,</w:t>
      </w:r>
      <w:r w:rsidR="00DA3524" w:rsidRPr="00682F5A">
        <w:rPr>
          <w:rFonts w:ascii="Arial" w:eastAsia="Times New Roman" w:hAnsi="Arial" w:cs="Arial"/>
          <w:bCs/>
          <w:lang w:val="pt-BR"/>
        </w:rPr>
        <w:t xml:space="preserve"> são tidas e colocadas como conclusões, tanto pelos alunos como pelos professores, porém, no processo de justificação, faz-se necessário trazer ao aluno as ideias iniciais de prova matemática, para que desenvolvam gradativamente técnicas que comprovem ou não as conjecturas. Nessa direção, observamos que uma análise preliminar dos documentos é gerenciada por processos investigativos que propiciam a pesquisa e compreensão do texto no âmbito epistemológico</w:t>
      </w:r>
      <w:r w:rsidR="00EB2A20" w:rsidRPr="00682F5A">
        <w:rPr>
          <w:rFonts w:ascii="Arial" w:eastAsia="Times New Roman" w:hAnsi="Arial" w:cs="Arial"/>
          <w:bCs/>
          <w:lang w:val="pt-BR"/>
        </w:rPr>
        <w:t>,</w:t>
      </w:r>
      <w:r w:rsidR="00DA3524" w:rsidRPr="00682F5A">
        <w:rPr>
          <w:rFonts w:ascii="Arial" w:eastAsia="Times New Roman" w:hAnsi="Arial" w:cs="Arial"/>
          <w:bCs/>
          <w:lang w:val="pt-BR"/>
        </w:rPr>
        <w:t xml:space="preserve"> a qual ainda pode ser ancorada pelas </w:t>
      </w:r>
      <w:proofErr w:type="spellStart"/>
      <w:r w:rsidR="00EB2A20" w:rsidRPr="00682F5A">
        <w:rPr>
          <w:rFonts w:ascii="Arial" w:eastAsia="Times New Roman" w:hAnsi="Arial" w:cs="Arial"/>
          <w:bCs/>
          <w:lang w:val="pt-BR"/>
        </w:rPr>
        <w:t>TDs</w:t>
      </w:r>
      <w:proofErr w:type="spellEnd"/>
      <w:r w:rsidR="00DA3524" w:rsidRPr="00682F5A">
        <w:rPr>
          <w:rFonts w:ascii="Arial" w:eastAsia="Times New Roman" w:hAnsi="Arial" w:cs="Arial"/>
          <w:bCs/>
          <w:lang w:val="pt-BR"/>
        </w:rPr>
        <w:t>.</w:t>
      </w:r>
    </w:p>
    <w:p w14:paraId="0F296D58" w14:textId="3859665E" w:rsidR="00DA3524" w:rsidRPr="00682F5A" w:rsidRDefault="00DA3524" w:rsidP="00DA3524">
      <w:pPr>
        <w:spacing w:before="60" w:after="60" w:line="240" w:lineRule="auto"/>
        <w:ind w:firstLine="709"/>
        <w:jc w:val="both"/>
        <w:rPr>
          <w:rFonts w:ascii="Arial" w:eastAsia="Times New Roman" w:hAnsi="Arial" w:cs="Arial"/>
          <w:lang w:val="pt-BR"/>
        </w:rPr>
      </w:pPr>
      <w:r w:rsidRPr="00682F5A">
        <w:rPr>
          <w:rFonts w:ascii="Arial" w:eastAsia="Times New Roman" w:hAnsi="Arial" w:cs="Arial"/>
          <w:bCs/>
          <w:lang w:val="pt-BR"/>
        </w:rPr>
        <w:t xml:space="preserve">Portanto, também se faz jus destacar a produção de conhecimento que pode ser propiciada pelas possiblidades apontadas </w:t>
      </w:r>
      <w:r w:rsidR="00EB2A20" w:rsidRPr="00682F5A">
        <w:rPr>
          <w:rFonts w:ascii="Arial" w:eastAsia="Times New Roman" w:hAnsi="Arial" w:cs="Arial"/>
          <w:bCs/>
          <w:lang w:val="pt-BR"/>
        </w:rPr>
        <w:t>por tais tecnologias</w:t>
      </w:r>
      <w:r w:rsidRPr="00682F5A">
        <w:rPr>
          <w:rFonts w:ascii="Arial" w:eastAsia="Times New Roman" w:hAnsi="Arial" w:cs="Arial"/>
          <w:bCs/>
          <w:lang w:val="pt-BR"/>
        </w:rPr>
        <w:t xml:space="preserve"> em prol do ensino de Matemática. Realmente</w:t>
      </w:r>
      <w:r w:rsidRPr="00682F5A">
        <w:rPr>
          <w:rFonts w:ascii="Arial" w:eastAsia="Times New Roman" w:hAnsi="Arial" w:cs="Arial"/>
          <w:lang w:val="pt-BR"/>
        </w:rPr>
        <w:t>:</w:t>
      </w:r>
    </w:p>
    <w:p w14:paraId="66D55830" w14:textId="77777777" w:rsidR="00EB2A20" w:rsidRPr="00682F5A" w:rsidRDefault="00EB2A20" w:rsidP="00DA3524">
      <w:pPr>
        <w:spacing w:before="60" w:after="60" w:line="240" w:lineRule="auto"/>
        <w:ind w:firstLine="709"/>
        <w:jc w:val="both"/>
        <w:rPr>
          <w:rFonts w:ascii="Arial" w:eastAsia="Times New Roman" w:hAnsi="Arial" w:cs="Arial"/>
          <w:lang w:val="pt-BR"/>
        </w:rPr>
      </w:pPr>
    </w:p>
    <w:p w14:paraId="43549383" w14:textId="77777777" w:rsidR="00DA3524" w:rsidRPr="00682F5A" w:rsidRDefault="00DA3524" w:rsidP="00DA3524">
      <w:pPr>
        <w:spacing w:before="60" w:after="60" w:line="240" w:lineRule="auto"/>
        <w:ind w:left="2268"/>
        <w:jc w:val="both"/>
        <w:rPr>
          <w:rFonts w:ascii="Arial" w:eastAsia="Times New Roman" w:hAnsi="Arial" w:cs="Arial"/>
          <w:sz w:val="20"/>
          <w:szCs w:val="20"/>
          <w:lang w:val="pt-BR"/>
        </w:rPr>
      </w:pPr>
      <w:r w:rsidRPr="00682F5A">
        <w:rPr>
          <w:rFonts w:ascii="Arial" w:eastAsia="Times New Roman" w:hAnsi="Arial" w:cs="Arial"/>
          <w:sz w:val="20"/>
          <w:szCs w:val="20"/>
          <w:lang w:val="pt-BR"/>
        </w:rPr>
        <w:lastRenderedPageBreak/>
        <w:t>Entendemos que conhecimento só é produzido com uma determinada mídia, ou com uma tecnologia da inteligência. É por isso que adotamos uma perspectiva teórica que se apoia na noção de que o conhecimento é produzido por um coletivo formado por seres-humanos-com-mídias, ou seres-humanos-com-tecnologias e não, como sugerem outras teorias, por seres humanos solitários ou coletivos formados apenas por seres humanos. (BORBA, PENTEADO, 2019, p. 48)</w:t>
      </w:r>
    </w:p>
    <w:p w14:paraId="1EABEF48" w14:textId="77777777" w:rsidR="00DA3524" w:rsidRPr="00682F5A" w:rsidRDefault="00DA3524" w:rsidP="00DA3524">
      <w:pPr>
        <w:spacing w:before="60" w:after="60" w:line="240" w:lineRule="auto"/>
        <w:ind w:left="2268"/>
        <w:jc w:val="both"/>
        <w:rPr>
          <w:rFonts w:ascii="Arial" w:eastAsia="Times New Roman" w:hAnsi="Arial" w:cs="Arial"/>
          <w:sz w:val="20"/>
          <w:szCs w:val="20"/>
          <w:lang w:val="pt-BR"/>
        </w:rPr>
      </w:pPr>
    </w:p>
    <w:p w14:paraId="4507617E" w14:textId="44188E46" w:rsidR="00DA3524" w:rsidRPr="00682F5A" w:rsidRDefault="00DA3524" w:rsidP="00DA3524">
      <w:pPr>
        <w:spacing w:before="60" w:after="60"/>
        <w:ind w:firstLine="709"/>
        <w:jc w:val="both"/>
        <w:rPr>
          <w:rFonts w:ascii="Arial" w:eastAsia="Times New Roman" w:hAnsi="Arial" w:cs="Arial"/>
          <w:color w:val="FF0000"/>
          <w:lang w:val="pt-BR"/>
        </w:rPr>
      </w:pPr>
      <w:r w:rsidRPr="00682F5A">
        <w:rPr>
          <w:rFonts w:ascii="Arial" w:eastAsia="Times New Roman" w:hAnsi="Arial" w:cs="Arial"/>
          <w:lang w:val="pt-BR"/>
        </w:rPr>
        <w:t xml:space="preserve">As </w:t>
      </w:r>
      <w:proofErr w:type="spellStart"/>
      <w:r w:rsidRPr="00682F5A">
        <w:rPr>
          <w:rFonts w:ascii="Arial" w:eastAsia="Times New Roman" w:hAnsi="Arial" w:cs="Arial"/>
          <w:lang w:val="pt-BR"/>
        </w:rPr>
        <w:t>TD</w:t>
      </w:r>
      <w:r w:rsidR="0062612A" w:rsidRPr="00682F5A">
        <w:rPr>
          <w:rFonts w:ascii="Arial" w:eastAsia="Times New Roman" w:hAnsi="Arial" w:cs="Arial"/>
          <w:lang w:val="pt-BR"/>
        </w:rPr>
        <w:t>s</w:t>
      </w:r>
      <w:proofErr w:type="spellEnd"/>
      <w:r w:rsidRPr="00682F5A">
        <w:rPr>
          <w:rFonts w:ascii="Arial" w:eastAsia="Times New Roman" w:hAnsi="Arial" w:cs="Arial"/>
          <w:lang w:val="pt-BR"/>
        </w:rPr>
        <w:t xml:space="preserve"> desempenham um papel fundamental na construção da aprendizagem, sobretudo</w:t>
      </w:r>
      <w:r w:rsidR="00FD4EF9" w:rsidRPr="00682F5A">
        <w:rPr>
          <w:rFonts w:ascii="Arial" w:eastAsia="Times New Roman" w:hAnsi="Arial" w:cs="Arial"/>
          <w:lang w:val="pt-BR"/>
        </w:rPr>
        <w:t>,</w:t>
      </w:r>
      <w:r w:rsidRPr="00682F5A">
        <w:rPr>
          <w:rFonts w:ascii="Arial" w:eastAsia="Times New Roman" w:hAnsi="Arial" w:cs="Arial"/>
          <w:lang w:val="pt-BR"/>
        </w:rPr>
        <w:t xml:space="preserve"> da matemática</w:t>
      </w:r>
      <w:r w:rsidR="00073661" w:rsidRPr="00682F5A">
        <w:rPr>
          <w:rFonts w:ascii="Arial" w:eastAsia="Times New Roman" w:hAnsi="Arial" w:cs="Arial"/>
          <w:lang w:val="pt-BR"/>
        </w:rPr>
        <w:t>,</w:t>
      </w:r>
      <w:r w:rsidRPr="00682F5A">
        <w:rPr>
          <w:rFonts w:ascii="Arial" w:eastAsia="Times New Roman" w:hAnsi="Arial" w:cs="Arial"/>
          <w:lang w:val="pt-BR"/>
        </w:rPr>
        <w:t xml:space="preserve"> ao se entender que a informática vem como um complemento no ensino </w:t>
      </w:r>
      <w:r w:rsidR="00EB2A20" w:rsidRPr="00682F5A">
        <w:rPr>
          <w:rFonts w:ascii="Arial" w:eastAsia="Times New Roman" w:hAnsi="Arial" w:cs="Arial"/>
          <w:lang w:val="pt-BR"/>
        </w:rPr>
        <w:t>desse conteúdo, auxiliando sua apreensão</w:t>
      </w:r>
      <w:r w:rsidRPr="00682F5A">
        <w:rPr>
          <w:rFonts w:ascii="Arial" w:eastAsia="Times New Roman" w:hAnsi="Arial" w:cs="Arial"/>
          <w:lang w:val="pt-BR"/>
        </w:rPr>
        <w:t>. Em nosso caso</w:t>
      </w:r>
      <w:r w:rsidR="00EB2A20" w:rsidRPr="00682F5A">
        <w:rPr>
          <w:rFonts w:ascii="Arial" w:eastAsia="Times New Roman" w:hAnsi="Arial" w:cs="Arial"/>
          <w:lang w:val="pt-BR"/>
        </w:rPr>
        <w:t>,</w:t>
      </w:r>
      <w:r w:rsidRPr="00682F5A">
        <w:rPr>
          <w:rFonts w:ascii="Arial" w:eastAsia="Times New Roman" w:hAnsi="Arial" w:cs="Arial"/>
          <w:lang w:val="pt-BR"/>
        </w:rPr>
        <w:t xml:space="preserve"> consideramos que as </w:t>
      </w:r>
      <w:proofErr w:type="spellStart"/>
      <w:r w:rsidRPr="00682F5A">
        <w:rPr>
          <w:rFonts w:ascii="Arial" w:eastAsia="Times New Roman" w:hAnsi="Arial" w:cs="Arial"/>
          <w:lang w:val="pt-BR"/>
        </w:rPr>
        <w:t>TD</w:t>
      </w:r>
      <w:r w:rsidR="0062612A" w:rsidRPr="00682F5A">
        <w:rPr>
          <w:rFonts w:ascii="Arial" w:eastAsia="Times New Roman" w:hAnsi="Arial" w:cs="Arial"/>
          <w:lang w:val="pt-BR"/>
        </w:rPr>
        <w:t>s</w:t>
      </w:r>
      <w:proofErr w:type="spellEnd"/>
      <w:r w:rsidRPr="00682F5A">
        <w:rPr>
          <w:rFonts w:ascii="Arial" w:eastAsia="Times New Roman" w:hAnsi="Arial" w:cs="Arial"/>
          <w:lang w:val="pt-BR"/>
        </w:rPr>
        <w:t xml:space="preserve"> podem apoiar a HM</w:t>
      </w:r>
      <w:r w:rsidR="00FD4EF9" w:rsidRPr="00682F5A">
        <w:rPr>
          <w:rFonts w:ascii="Arial" w:eastAsia="Times New Roman" w:hAnsi="Arial" w:cs="Arial"/>
          <w:lang w:val="pt-BR"/>
        </w:rPr>
        <w:t>,</w:t>
      </w:r>
      <w:r w:rsidRPr="00682F5A">
        <w:rPr>
          <w:rFonts w:ascii="Arial" w:eastAsia="Times New Roman" w:hAnsi="Arial" w:cs="Arial"/>
          <w:lang w:val="pt-BR"/>
        </w:rPr>
        <w:t xml:space="preserve"> via IM</w:t>
      </w:r>
      <w:r w:rsidR="00FD4EF9" w:rsidRPr="00682F5A">
        <w:rPr>
          <w:rFonts w:ascii="Arial" w:eastAsia="Times New Roman" w:hAnsi="Arial" w:cs="Arial"/>
          <w:lang w:val="pt-BR"/>
        </w:rPr>
        <w:t>,</w:t>
      </w:r>
      <w:r w:rsidRPr="00682F5A">
        <w:rPr>
          <w:rFonts w:ascii="Arial" w:eastAsia="Times New Roman" w:hAnsi="Arial" w:cs="Arial"/>
          <w:lang w:val="pt-BR"/>
        </w:rPr>
        <w:t xml:space="preserve"> formando um coletivo pensante</w:t>
      </w:r>
      <w:r w:rsidR="00EB2A20" w:rsidRPr="00682F5A">
        <w:rPr>
          <w:rFonts w:ascii="Arial" w:eastAsia="Times New Roman" w:hAnsi="Arial" w:cs="Arial"/>
          <w:lang w:val="pt-BR"/>
        </w:rPr>
        <w:t>,</w:t>
      </w:r>
      <w:r w:rsidRPr="00682F5A">
        <w:rPr>
          <w:rFonts w:ascii="Arial" w:eastAsia="Times New Roman" w:hAnsi="Arial" w:cs="Arial"/>
          <w:lang w:val="pt-BR"/>
        </w:rPr>
        <w:t xml:space="preserve"> como destacam Borba e Penteado (2019), concretizado em atividades histórico-tecnológico-investigativas pautadas, portanto, na investigação de problemas históricos com apoio de recurso tecnológico na direção do coletivo pensante</w:t>
      </w:r>
      <w:r w:rsidR="00EB2A20" w:rsidRPr="00682F5A">
        <w:rPr>
          <w:rFonts w:ascii="Arial" w:eastAsia="Times New Roman" w:hAnsi="Arial" w:cs="Arial"/>
          <w:lang w:val="pt-BR"/>
        </w:rPr>
        <w:t>,</w:t>
      </w:r>
      <w:r w:rsidRPr="00682F5A">
        <w:rPr>
          <w:rFonts w:ascii="Arial" w:eastAsia="Times New Roman" w:hAnsi="Arial" w:cs="Arial"/>
          <w:lang w:val="pt-BR"/>
        </w:rPr>
        <w:t xml:space="preserve"> proposto por Borba e Penteado (2019). Quando </w:t>
      </w:r>
      <w:r w:rsidR="00FD4EF9" w:rsidRPr="00682F5A">
        <w:rPr>
          <w:rFonts w:ascii="Arial" w:eastAsia="Times New Roman" w:hAnsi="Arial" w:cs="Arial"/>
          <w:lang w:val="pt-BR"/>
        </w:rPr>
        <w:t>os autores</w:t>
      </w:r>
      <w:r w:rsidRPr="00682F5A">
        <w:rPr>
          <w:rFonts w:ascii="Arial" w:eastAsia="Times New Roman" w:hAnsi="Arial" w:cs="Arial"/>
          <w:lang w:val="pt-BR"/>
        </w:rPr>
        <w:t xml:space="preserve"> trazem o constructo seres-humanos-com-mídia ou seres-humanos-com-tecnologias, é acreditando que o pensamento matemático não está desvinculado de alguma mídia ou tecnologia, que há uma simbiose,</w:t>
      </w:r>
      <w:r w:rsidR="00FD4EF9" w:rsidRPr="00682F5A">
        <w:rPr>
          <w:rFonts w:ascii="Arial" w:eastAsia="Times New Roman" w:hAnsi="Arial" w:cs="Arial"/>
          <w:lang w:val="pt-BR"/>
        </w:rPr>
        <w:t xml:space="preserve"> ou seja,</w:t>
      </w:r>
      <w:r w:rsidRPr="00682F5A">
        <w:rPr>
          <w:rFonts w:ascii="Arial" w:eastAsia="Times New Roman" w:hAnsi="Arial" w:cs="Arial"/>
          <w:lang w:val="pt-BR"/>
        </w:rPr>
        <w:t xml:space="preserve"> interdependência entre o desenvolvimento </w:t>
      </w:r>
      <w:r w:rsidR="00FF5969" w:rsidRPr="00682F5A">
        <w:rPr>
          <w:rFonts w:ascii="Arial" w:eastAsia="Times New Roman" w:hAnsi="Arial" w:cs="Arial"/>
          <w:lang w:val="pt-BR"/>
        </w:rPr>
        <w:t>daquele</w:t>
      </w:r>
      <w:r w:rsidRPr="00682F5A">
        <w:rPr>
          <w:rFonts w:ascii="Arial" w:eastAsia="Times New Roman" w:hAnsi="Arial" w:cs="Arial"/>
          <w:lang w:val="pt-BR"/>
        </w:rPr>
        <w:t xml:space="preserve"> com uso </w:t>
      </w:r>
      <w:r w:rsidR="00FF5969" w:rsidRPr="00682F5A">
        <w:rPr>
          <w:rFonts w:ascii="Arial" w:eastAsia="Times New Roman" w:hAnsi="Arial" w:cs="Arial"/>
          <w:lang w:val="pt-BR"/>
        </w:rPr>
        <w:t>desta</w:t>
      </w:r>
      <w:r w:rsidRPr="00682F5A">
        <w:rPr>
          <w:rFonts w:ascii="Arial" w:eastAsia="Times New Roman" w:hAnsi="Arial" w:cs="Arial"/>
          <w:lang w:val="pt-BR"/>
        </w:rPr>
        <w:t>. Tais aspectos conectam</w:t>
      </w:r>
      <w:r w:rsidR="00FF5969" w:rsidRPr="00682F5A">
        <w:rPr>
          <w:rFonts w:ascii="Arial" w:eastAsia="Times New Roman" w:hAnsi="Arial" w:cs="Arial"/>
          <w:lang w:val="pt-BR"/>
        </w:rPr>
        <w:t>-se à</w:t>
      </w:r>
      <w:r w:rsidRPr="00682F5A">
        <w:rPr>
          <w:rFonts w:ascii="Arial" w:eastAsia="Times New Roman" w:hAnsi="Arial" w:cs="Arial"/>
          <w:lang w:val="pt-BR"/>
        </w:rPr>
        <w:t xml:space="preserve"> proposta posterior de elaboração de produto educacional voltado para a aliança, por exemplo, ao se investigar as situações postas por </w:t>
      </w:r>
      <w:proofErr w:type="spellStart"/>
      <w:r w:rsidRPr="00682F5A">
        <w:rPr>
          <w:rFonts w:ascii="Arial" w:eastAsia="Times New Roman" w:hAnsi="Arial" w:cs="Arial"/>
          <w:lang w:val="pt-BR"/>
        </w:rPr>
        <w:t>Thabit</w:t>
      </w:r>
      <w:proofErr w:type="spellEnd"/>
      <w:r w:rsidR="00FD4EF9" w:rsidRPr="00682F5A">
        <w:rPr>
          <w:rFonts w:ascii="Arial" w:eastAsia="Times New Roman" w:hAnsi="Arial" w:cs="Arial"/>
          <w:lang w:val="pt-BR"/>
        </w:rPr>
        <w:t>,</w:t>
      </w:r>
      <w:r w:rsidRPr="00682F5A">
        <w:rPr>
          <w:rFonts w:ascii="Arial" w:eastAsia="Times New Roman" w:hAnsi="Arial" w:cs="Arial"/>
          <w:lang w:val="pt-BR"/>
        </w:rPr>
        <w:t xml:space="preserve"> em cada caso do estudo da generalização que já sinalizamos </w:t>
      </w:r>
      <w:r w:rsidR="00FD4EF9" w:rsidRPr="00682F5A">
        <w:rPr>
          <w:rFonts w:ascii="Arial" w:eastAsia="Times New Roman" w:hAnsi="Arial" w:cs="Arial"/>
          <w:lang w:val="pt-BR"/>
        </w:rPr>
        <w:t xml:space="preserve">sua </w:t>
      </w:r>
      <w:r w:rsidRPr="00682F5A">
        <w:rPr>
          <w:rFonts w:ascii="Arial" w:eastAsia="Times New Roman" w:hAnsi="Arial" w:cs="Arial"/>
          <w:lang w:val="pt-BR"/>
        </w:rPr>
        <w:t xml:space="preserve">compreensão a partir da reprodução dos passos em construções com </w:t>
      </w:r>
      <w:proofErr w:type="spellStart"/>
      <w:r w:rsidRPr="00682F5A">
        <w:rPr>
          <w:rFonts w:ascii="Arial" w:eastAsia="Times New Roman" w:hAnsi="Arial" w:cs="Arial"/>
          <w:lang w:val="pt-BR"/>
        </w:rPr>
        <w:t>GeoGebra</w:t>
      </w:r>
      <w:proofErr w:type="spellEnd"/>
      <w:r w:rsidRPr="00682F5A">
        <w:rPr>
          <w:rFonts w:ascii="Arial" w:eastAsia="Times New Roman" w:hAnsi="Arial" w:cs="Arial"/>
          <w:lang w:val="pt-BR"/>
        </w:rPr>
        <w:t xml:space="preserve"> neste artigo.</w:t>
      </w:r>
    </w:p>
    <w:p w14:paraId="4F293444" w14:textId="77777777" w:rsidR="00DA3524" w:rsidRPr="00682F5A" w:rsidRDefault="00DA3524" w:rsidP="007A3D67">
      <w:pPr>
        <w:tabs>
          <w:tab w:val="left" w:pos="1080"/>
          <w:tab w:val="left" w:pos="1260"/>
        </w:tabs>
        <w:suppressAutoHyphens/>
        <w:spacing w:before="60" w:after="120"/>
        <w:jc w:val="both"/>
        <w:textDirection w:val="btLr"/>
        <w:textAlignment w:val="top"/>
        <w:outlineLvl w:val="0"/>
        <w:rPr>
          <w:rFonts w:ascii="Arial" w:eastAsia="Times New Roman" w:hAnsi="Arial" w:cs="Arial"/>
          <w:bCs/>
          <w:position w:val="-1"/>
          <w:lang w:val="pt-BR" w:eastAsia="en-US"/>
        </w:rPr>
      </w:pPr>
    </w:p>
    <w:p w14:paraId="307B6115" w14:textId="6857584A" w:rsidR="007A3D67" w:rsidRPr="00682F5A" w:rsidRDefault="00DA3524" w:rsidP="007A3D67">
      <w:pPr>
        <w:tabs>
          <w:tab w:val="left" w:pos="1080"/>
          <w:tab w:val="left" w:pos="1260"/>
        </w:tabs>
        <w:suppressAutoHyphens/>
        <w:spacing w:before="60" w:after="120"/>
        <w:textDirection w:val="btLr"/>
        <w:textAlignment w:val="top"/>
        <w:outlineLvl w:val="0"/>
        <w:rPr>
          <w:rFonts w:ascii="Arial" w:eastAsia="Times New Roman" w:hAnsi="Arial" w:cs="Arial"/>
          <w:b/>
          <w:position w:val="-1"/>
          <w:sz w:val="24"/>
          <w:szCs w:val="24"/>
          <w:lang w:val="pt-BR" w:eastAsia="en-US"/>
        </w:rPr>
      </w:pPr>
      <w:r w:rsidRPr="00682F5A">
        <w:rPr>
          <w:rFonts w:ascii="Arial" w:eastAsia="Times New Roman" w:hAnsi="Arial" w:cs="Arial"/>
          <w:b/>
          <w:position w:val="-1"/>
          <w:lang w:val="pt-BR" w:eastAsia="en-US"/>
        </w:rPr>
        <w:t>3</w:t>
      </w:r>
      <w:r w:rsidR="007A3D67" w:rsidRPr="00682F5A">
        <w:rPr>
          <w:rFonts w:ascii="Arial" w:eastAsia="Times New Roman" w:hAnsi="Arial" w:cs="Arial"/>
          <w:b/>
          <w:position w:val="-1"/>
          <w:lang w:val="pt-BR" w:eastAsia="en-US"/>
        </w:rPr>
        <w:t xml:space="preserve"> PERCURSO METODOLÓGICO</w:t>
      </w:r>
    </w:p>
    <w:p w14:paraId="08482698" w14:textId="1E050AB9" w:rsidR="007A3D67" w:rsidRPr="00682F5A" w:rsidRDefault="007A3D67" w:rsidP="007A3D67">
      <w:pPr>
        <w:tabs>
          <w:tab w:val="left" w:pos="1080"/>
          <w:tab w:val="left" w:pos="1260"/>
        </w:tabs>
        <w:suppressAutoHyphens/>
        <w:spacing w:before="60" w:after="60"/>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Considerando que a pesquisa de IC supracitada apontou ainda o aspecto metodológico qualitativo como a mais recorrente nos trabalhos desenvolvidos </w:t>
      </w:r>
      <w:r w:rsidR="00FF5969" w:rsidRPr="00682F5A">
        <w:rPr>
          <w:rFonts w:ascii="Arial" w:eastAsia="Times New Roman" w:hAnsi="Arial" w:cs="Arial"/>
          <w:bCs/>
          <w:position w:val="-1"/>
          <w:lang w:val="pt-BR" w:eastAsia="en-US"/>
        </w:rPr>
        <w:t>atingindo a</w:t>
      </w:r>
      <w:r w:rsidRPr="00682F5A">
        <w:rPr>
          <w:rFonts w:ascii="Arial" w:eastAsia="Times New Roman" w:hAnsi="Arial" w:cs="Arial"/>
          <w:bCs/>
          <w:position w:val="-1"/>
          <w:lang w:val="pt-BR" w:eastAsia="en-US"/>
        </w:rPr>
        <w:t xml:space="preserve"> aliança almejada e, tendo em vista o anseio de </w:t>
      </w:r>
      <w:proofErr w:type="spellStart"/>
      <w:r w:rsidR="00FF5969" w:rsidRPr="00682F5A">
        <w:rPr>
          <w:rFonts w:ascii="Arial" w:eastAsia="Times New Roman" w:hAnsi="Arial" w:cs="Arial"/>
          <w:bCs/>
          <w:position w:val="-1"/>
          <w:lang w:val="pt-BR" w:eastAsia="en-US"/>
        </w:rPr>
        <w:t>ealborá-la</w:t>
      </w:r>
      <w:proofErr w:type="spellEnd"/>
      <w:r w:rsidR="00FF5969" w:rsidRPr="00682F5A">
        <w:rPr>
          <w:rFonts w:ascii="Arial" w:eastAsia="Times New Roman" w:hAnsi="Arial" w:cs="Arial"/>
          <w:bCs/>
          <w:position w:val="-1"/>
          <w:lang w:val="pt-BR" w:eastAsia="en-US"/>
        </w:rPr>
        <w:t xml:space="preserve"> nessa</w:t>
      </w:r>
      <w:r w:rsidRPr="00682F5A">
        <w:rPr>
          <w:rFonts w:ascii="Arial" w:eastAsia="Times New Roman" w:hAnsi="Arial" w:cs="Arial"/>
          <w:bCs/>
          <w:position w:val="-1"/>
          <w:lang w:val="pt-BR" w:eastAsia="en-US"/>
        </w:rPr>
        <w:t xml:space="preserve"> direção da aliança, adota a abordagem qualitativa e se divide em dois momentos: a pesquisa bibliográfica documental e a pesquisa-ação. Contudo, o primeiro momento é o foco do presente artigo </w:t>
      </w:r>
      <w:r w:rsidR="00FF5969" w:rsidRPr="00682F5A">
        <w:rPr>
          <w:rFonts w:ascii="Arial" w:eastAsia="Times New Roman" w:hAnsi="Arial" w:cs="Arial"/>
          <w:bCs/>
          <w:position w:val="-1"/>
          <w:lang w:val="pt-BR" w:eastAsia="en-US"/>
        </w:rPr>
        <w:t>ao</w:t>
      </w:r>
      <w:r w:rsidRPr="00682F5A">
        <w:rPr>
          <w:rFonts w:ascii="Arial" w:eastAsia="Times New Roman" w:hAnsi="Arial" w:cs="Arial"/>
          <w:bCs/>
          <w:position w:val="-1"/>
          <w:lang w:val="pt-BR" w:eastAsia="en-US"/>
        </w:rPr>
        <w:t xml:space="preserve"> </w:t>
      </w:r>
      <w:r w:rsidR="00FF5969" w:rsidRPr="00682F5A">
        <w:rPr>
          <w:rFonts w:ascii="Arial" w:eastAsia="Times New Roman" w:hAnsi="Arial" w:cs="Arial"/>
          <w:bCs/>
          <w:position w:val="-1"/>
          <w:lang w:val="pt-BR" w:eastAsia="en-US"/>
        </w:rPr>
        <w:t>qual</w:t>
      </w:r>
      <w:r w:rsidRPr="00682F5A">
        <w:rPr>
          <w:rFonts w:ascii="Arial" w:eastAsia="Times New Roman" w:hAnsi="Arial" w:cs="Arial"/>
          <w:bCs/>
          <w:position w:val="-1"/>
          <w:lang w:val="pt-BR" w:eastAsia="en-US"/>
        </w:rPr>
        <w:t>, portanto, nos deteremos. Nessa direção, consideramos aspectos que caracterizam a abordagem qualitativa. Além disso, elencamos a bibliogr</w:t>
      </w:r>
      <w:r w:rsidR="00EE141C" w:rsidRPr="00682F5A">
        <w:rPr>
          <w:rFonts w:ascii="Arial" w:eastAsia="Times New Roman" w:hAnsi="Arial" w:cs="Arial"/>
          <w:bCs/>
          <w:position w:val="-1"/>
          <w:lang w:val="pt-BR" w:eastAsia="en-US"/>
        </w:rPr>
        <w:t>afia</w:t>
      </w:r>
      <w:r w:rsidRPr="00682F5A">
        <w:rPr>
          <w:rFonts w:ascii="Arial" w:eastAsia="Times New Roman" w:hAnsi="Arial" w:cs="Arial"/>
          <w:bCs/>
          <w:position w:val="-1"/>
          <w:lang w:val="pt-BR" w:eastAsia="en-US"/>
        </w:rPr>
        <w:t xml:space="preserve"> e </w:t>
      </w:r>
      <w:r w:rsidR="00EE141C" w:rsidRPr="00682F5A">
        <w:rPr>
          <w:rFonts w:ascii="Arial" w:eastAsia="Times New Roman" w:hAnsi="Arial" w:cs="Arial"/>
          <w:bCs/>
          <w:position w:val="-1"/>
          <w:lang w:val="pt-BR" w:eastAsia="en-US"/>
        </w:rPr>
        <w:t xml:space="preserve">os </w:t>
      </w:r>
      <w:r w:rsidRPr="00682F5A">
        <w:rPr>
          <w:rFonts w:ascii="Arial" w:eastAsia="Times New Roman" w:hAnsi="Arial" w:cs="Arial"/>
          <w:bCs/>
          <w:position w:val="-1"/>
          <w:lang w:val="pt-BR" w:eastAsia="en-US"/>
        </w:rPr>
        <w:t>document</w:t>
      </w:r>
      <w:r w:rsidR="00EE141C" w:rsidRPr="00682F5A">
        <w:rPr>
          <w:rFonts w:ascii="Arial" w:eastAsia="Times New Roman" w:hAnsi="Arial" w:cs="Arial"/>
          <w:bCs/>
          <w:position w:val="-1"/>
          <w:lang w:val="pt-BR" w:eastAsia="en-US"/>
        </w:rPr>
        <w:t>os</w:t>
      </w:r>
      <w:r w:rsidRPr="00682F5A">
        <w:rPr>
          <w:rFonts w:ascii="Arial" w:eastAsia="Times New Roman" w:hAnsi="Arial" w:cs="Arial"/>
          <w:bCs/>
          <w:position w:val="-1"/>
          <w:lang w:val="pt-BR" w:eastAsia="en-US"/>
        </w:rPr>
        <w:t xml:space="preserve"> tendo em vista que tivemos como fontes livros, artigos e trabalhos de cunho bibliográfico, assim como nos debruçamos em documentos manuscritos e </w:t>
      </w:r>
      <w:proofErr w:type="spellStart"/>
      <w:r w:rsidRPr="00682F5A">
        <w:rPr>
          <w:rFonts w:ascii="Arial" w:eastAsia="Times New Roman" w:hAnsi="Arial" w:cs="Arial"/>
          <w:bCs/>
          <w:position w:val="-1"/>
          <w:lang w:val="pt-BR" w:eastAsia="en-US"/>
        </w:rPr>
        <w:t>codex</w:t>
      </w:r>
      <w:proofErr w:type="spellEnd"/>
      <w:r w:rsidRPr="00682F5A">
        <w:rPr>
          <w:rFonts w:ascii="Arial" w:eastAsia="Times New Roman" w:hAnsi="Arial" w:cs="Arial"/>
          <w:bCs/>
          <w:position w:val="-1"/>
          <w:lang w:val="pt-BR" w:eastAsia="en-US"/>
        </w:rPr>
        <w:t xml:space="preserve"> em páginas de bibliotecas e museus</w:t>
      </w:r>
      <w:r w:rsidR="00FF5969"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cuja coleta, organização e análise de dados </w:t>
      </w:r>
      <w:r w:rsidR="00FF5969" w:rsidRPr="00682F5A">
        <w:rPr>
          <w:rFonts w:ascii="Arial" w:eastAsia="Times New Roman" w:hAnsi="Arial" w:cs="Arial"/>
          <w:bCs/>
          <w:position w:val="-1"/>
          <w:lang w:val="pt-BR" w:eastAsia="en-US"/>
        </w:rPr>
        <w:t>foram</w:t>
      </w:r>
      <w:r w:rsidRPr="00682F5A">
        <w:rPr>
          <w:rFonts w:ascii="Arial" w:eastAsia="Times New Roman" w:hAnsi="Arial" w:cs="Arial"/>
          <w:bCs/>
          <w:position w:val="-1"/>
          <w:lang w:val="pt-BR" w:eastAsia="en-US"/>
        </w:rPr>
        <w:t xml:space="preserve"> detalhad</w:t>
      </w:r>
      <w:r w:rsidR="00FF5969" w:rsidRPr="00682F5A">
        <w:rPr>
          <w:rFonts w:ascii="Arial" w:eastAsia="Times New Roman" w:hAnsi="Arial" w:cs="Arial"/>
          <w:bCs/>
          <w:position w:val="-1"/>
          <w:lang w:val="pt-BR" w:eastAsia="en-US"/>
        </w:rPr>
        <w:t>os</w:t>
      </w:r>
      <w:r w:rsidRPr="00682F5A">
        <w:rPr>
          <w:rFonts w:ascii="Arial" w:eastAsia="Times New Roman" w:hAnsi="Arial" w:cs="Arial"/>
          <w:bCs/>
          <w:position w:val="-1"/>
          <w:lang w:val="pt-BR" w:eastAsia="en-US"/>
        </w:rPr>
        <w:t xml:space="preserve"> na sequência desta seção.</w:t>
      </w:r>
    </w:p>
    <w:p w14:paraId="52FD3F07" w14:textId="5CA79B1D"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O momento </w:t>
      </w:r>
      <w:r w:rsidR="00FF5969" w:rsidRPr="00682F5A">
        <w:rPr>
          <w:rFonts w:ascii="Arial" w:eastAsia="Times New Roman" w:hAnsi="Arial" w:cs="Arial"/>
          <w:bCs/>
          <w:position w:val="-1"/>
          <w:lang w:val="pt-BR" w:eastAsia="en-US"/>
        </w:rPr>
        <w:t>de caráter</w:t>
      </w:r>
      <w:r w:rsidRPr="00682F5A">
        <w:rPr>
          <w:rFonts w:ascii="Arial" w:eastAsia="Times New Roman" w:hAnsi="Arial" w:cs="Arial"/>
          <w:bCs/>
          <w:position w:val="-1"/>
          <w:lang w:val="pt-BR" w:eastAsia="en-US"/>
        </w:rPr>
        <w:t xml:space="preserve"> documental é caracterizado ao se buscar delinear as informações históricas do trabalho aliadas aos demais fundamentos da pesquisa. Para este momento, destacamos, dentro desse levantamento inicial, o artigo</w:t>
      </w:r>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Thabit</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ibn</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Qurra’s</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generalization</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of</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the</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Pythagorean</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theorem</w:t>
      </w:r>
      <w:proofErr w:type="spellEnd"/>
      <w:r w:rsidRPr="00682F5A">
        <w:rPr>
          <w:rFonts w:ascii="Arial" w:eastAsia="Times New Roman" w:hAnsi="Arial" w:cs="Arial"/>
          <w:bCs/>
          <w:position w:val="-1"/>
          <w:lang w:val="pt-BR" w:eastAsia="en-US"/>
        </w:rPr>
        <w:t xml:space="preserve"> (que traduzimos como: A Generalização do Teorema de Pitágoras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de </w:t>
      </w:r>
      <w:proofErr w:type="spellStart"/>
      <w:r w:rsidRPr="00682F5A">
        <w:rPr>
          <w:rFonts w:ascii="Arial" w:eastAsia="Times New Roman" w:hAnsi="Arial" w:cs="Arial"/>
          <w:bCs/>
          <w:position w:val="-1"/>
          <w:lang w:val="pt-BR" w:eastAsia="en-US"/>
        </w:rPr>
        <w:t>Aydin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w:t>
      </w:r>
      <w:r w:rsidR="00671A26" w:rsidRPr="00682F5A">
        <w:rPr>
          <w:rFonts w:ascii="Arial" w:eastAsia="Times New Roman" w:hAnsi="Arial" w:cs="Arial"/>
          <w:bCs/>
          <w:position w:val="-1"/>
          <w:lang w:val="pt-BR" w:eastAsia="en-US"/>
        </w:rPr>
        <w:t xml:space="preserve">publicado em </w:t>
      </w:r>
      <w:r w:rsidRPr="00682F5A">
        <w:rPr>
          <w:rFonts w:ascii="Arial" w:eastAsia="Times New Roman" w:hAnsi="Arial" w:cs="Arial"/>
          <w:bCs/>
          <w:position w:val="-1"/>
          <w:lang w:val="pt-BR" w:eastAsia="en-US"/>
        </w:rPr>
        <w:t xml:space="preserve">1960. Tomamos </w:t>
      </w:r>
      <w:r w:rsidR="00671A26" w:rsidRPr="00682F5A">
        <w:rPr>
          <w:rFonts w:ascii="Arial" w:eastAsia="Times New Roman" w:hAnsi="Arial" w:cs="Arial"/>
          <w:bCs/>
          <w:position w:val="-1"/>
          <w:lang w:val="pt-BR" w:eastAsia="en-US"/>
        </w:rPr>
        <w:t xml:space="preserve">esse texto </w:t>
      </w:r>
      <w:r w:rsidRPr="00682F5A">
        <w:rPr>
          <w:rFonts w:ascii="Arial" w:eastAsia="Times New Roman" w:hAnsi="Arial" w:cs="Arial"/>
          <w:bCs/>
          <w:position w:val="-1"/>
          <w:lang w:val="pt-BR" w:eastAsia="en-US"/>
        </w:rPr>
        <w:t xml:space="preserve">como base, considerando as motivações explicadas inicialmente e os resultados da pesquisa de IC já que, </w:t>
      </w:r>
      <w:r w:rsidR="00671A26" w:rsidRPr="00682F5A">
        <w:rPr>
          <w:rFonts w:ascii="Arial" w:eastAsia="Times New Roman" w:hAnsi="Arial" w:cs="Arial"/>
          <w:bCs/>
          <w:position w:val="-1"/>
          <w:lang w:val="pt-BR" w:eastAsia="en-US"/>
        </w:rPr>
        <w:t>nele</w:t>
      </w:r>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aborda a Generalização do Teorema de Pitágoras desenvolvida por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apresentando brevemente algumas notas biográficas e históricas sobre o referido personagem </w:t>
      </w:r>
      <w:proofErr w:type="spellStart"/>
      <w:r w:rsidRPr="00682F5A">
        <w:rPr>
          <w:rFonts w:ascii="Arial" w:eastAsia="Times New Roman" w:hAnsi="Arial" w:cs="Arial"/>
          <w:bCs/>
          <w:position w:val="-1"/>
          <w:lang w:val="pt-BR" w:eastAsia="en-US"/>
        </w:rPr>
        <w:t>islâmico</w:t>
      </w:r>
      <w:r w:rsidR="00671A26" w:rsidRPr="00682F5A">
        <w:rPr>
          <w:rFonts w:ascii="Arial" w:eastAsia="Times New Roman" w:hAnsi="Arial" w:cs="Arial"/>
          <w:bCs/>
          <w:position w:val="-1"/>
          <w:lang w:val="pt-BR" w:eastAsia="en-US"/>
        </w:rPr>
        <w:t>e</w:t>
      </w:r>
      <w:proofErr w:type="spellEnd"/>
      <w:r w:rsidRPr="00682F5A">
        <w:rPr>
          <w:rFonts w:ascii="Arial" w:eastAsia="Times New Roman" w:hAnsi="Arial" w:cs="Arial"/>
          <w:bCs/>
          <w:position w:val="-1"/>
          <w:lang w:val="pt-BR" w:eastAsia="en-US"/>
        </w:rPr>
        <w:t xml:space="preserve"> trazendo com mais afinco o conhecimento epistemológico que deriva dessa generalização, inclusive </w:t>
      </w:r>
      <w:r w:rsidR="00671A26" w:rsidRPr="00682F5A">
        <w:rPr>
          <w:rFonts w:ascii="Arial" w:eastAsia="Times New Roman" w:hAnsi="Arial" w:cs="Arial"/>
          <w:bCs/>
          <w:position w:val="-1"/>
          <w:lang w:val="pt-BR" w:eastAsia="en-US"/>
        </w:rPr>
        <w:t>su</w:t>
      </w:r>
      <w:r w:rsidRPr="00682F5A">
        <w:rPr>
          <w:rFonts w:ascii="Arial" w:eastAsia="Times New Roman" w:hAnsi="Arial" w:cs="Arial"/>
          <w:bCs/>
          <w:position w:val="-1"/>
          <w:lang w:val="pt-BR" w:eastAsia="en-US"/>
        </w:rPr>
        <w:t xml:space="preserve">a demonstração, contudo, sem muitos detalhes e aprofundamento. Com a continuação do levantamento, destacamos o artigo: </w:t>
      </w:r>
      <w:proofErr w:type="spellStart"/>
      <w:r w:rsidRPr="00682F5A">
        <w:rPr>
          <w:rFonts w:ascii="Arial" w:eastAsia="Times New Roman" w:hAnsi="Arial" w:cs="Arial"/>
          <w:bCs/>
          <w:i/>
          <w:iCs/>
          <w:position w:val="-1"/>
          <w:lang w:val="pt-BR" w:eastAsia="en-US"/>
        </w:rPr>
        <w:t>Thabit</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ibn</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Qurra</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and</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the</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Pythagorean</w:t>
      </w:r>
      <w:proofErr w:type="spellEnd"/>
      <w:r w:rsidRPr="00682F5A">
        <w:rPr>
          <w:rFonts w:ascii="Arial" w:eastAsia="Times New Roman" w:hAnsi="Arial" w:cs="Arial"/>
          <w:bCs/>
          <w:i/>
          <w:iCs/>
          <w:position w:val="-1"/>
          <w:lang w:val="pt-BR" w:eastAsia="en-US"/>
        </w:rPr>
        <w:t xml:space="preserve"> </w:t>
      </w:r>
      <w:proofErr w:type="spellStart"/>
      <w:r w:rsidRPr="00682F5A">
        <w:rPr>
          <w:rFonts w:ascii="Arial" w:eastAsia="Times New Roman" w:hAnsi="Arial" w:cs="Arial"/>
          <w:bCs/>
          <w:i/>
          <w:iCs/>
          <w:position w:val="-1"/>
          <w:lang w:val="pt-BR" w:eastAsia="en-US"/>
        </w:rPr>
        <w:t>Theorem</w:t>
      </w:r>
      <w:proofErr w:type="spellEnd"/>
      <w:r w:rsidRPr="00682F5A">
        <w:rPr>
          <w:rFonts w:ascii="Arial" w:eastAsia="Times New Roman" w:hAnsi="Arial" w:cs="Arial"/>
          <w:bCs/>
          <w:position w:val="-1"/>
          <w:lang w:val="pt-BR" w:eastAsia="en-US"/>
        </w:rPr>
        <w:t xml:space="preserve"> (que traduzimos como: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e o Teorema de Pitágoras), de </w:t>
      </w:r>
      <w:proofErr w:type="spellStart"/>
      <w:r w:rsidRPr="00682F5A">
        <w:rPr>
          <w:rFonts w:ascii="Arial" w:eastAsia="Times New Roman" w:hAnsi="Arial" w:cs="Arial"/>
          <w:bCs/>
          <w:position w:val="-1"/>
          <w:lang w:val="pt-BR" w:eastAsia="en-US"/>
        </w:rPr>
        <w:t>Shloming</w:t>
      </w:r>
      <w:proofErr w:type="spellEnd"/>
      <w:r w:rsidRPr="00682F5A">
        <w:rPr>
          <w:rFonts w:ascii="Arial" w:eastAsia="Times New Roman" w:hAnsi="Arial" w:cs="Arial"/>
          <w:bCs/>
          <w:position w:val="-1"/>
          <w:lang w:val="pt-BR" w:eastAsia="en-US"/>
        </w:rPr>
        <w:t xml:space="preserve"> (1970)</w:t>
      </w:r>
      <w:r w:rsidR="00671A26" w:rsidRPr="00682F5A">
        <w:rPr>
          <w:rFonts w:ascii="Arial" w:eastAsia="Times New Roman" w:hAnsi="Arial" w:cs="Arial"/>
          <w:bCs/>
          <w:position w:val="-1"/>
          <w:lang w:val="pt-BR" w:eastAsia="en-US"/>
        </w:rPr>
        <w:t>, o qual</w:t>
      </w:r>
      <w:r w:rsidRPr="00682F5A">
        <w:rPr>
          <w:rFonts w:ascii="Arial" w:eastAsia="Times New Roman" w:hAnsi="Arial" w:cs="Arial"/>
          <w:bCs/>
          <w:position w:val="-1"/>
          <w:lang w:val="pt-BR" w:eastAsia="en-US"/>
        </w:rPr>
        <w:t xml:space="preserve"> </w:t>
      </w:r>
      <w:r w:rsidR="00671A26" w:rsidRPr="00682F5A">
        <w:rPr>
          <w:rFonts w:ascii="Arial" w:eastAsia="Times New Roman" w:hAnsi="Arial" w:cs="Arial"/>
          <w:bCs/>
          <w:position w:val="-1"/>
          <w:lang w:val="pt-BR" w:eastAsia="en-US"/>
        </w:rPr>
        <w:t>c</w:t>
      </w:r>
      <w:r w:rsidRPr="00682F5A">
        <w:rPr>
          <w:rFonts w:ascii="Arial" w:eastAsia="Times New Roman" w:hAnsi="Arial" w:cs="Arial"/>
          <w:bCs/>
          <w:position w:val="-1"/>
          <w:lang w:val="pt-BR" w:eastAsia="en-US"/>
        </w:rPr>
        <w:t xml:space="preserve">onsideramos importante para o entendimento da relação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com o Teorema de Pitágoras, complementando inclusive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w:t>
      </w:r>
    </w:p>
    <w:p w14:paraId="5867D705" w14:textId="56DD0C38" w:rsidR="007A3D67"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shd w:val="clear" w:color="auto" w:fill="FFFFFF"/>
          <w:lang w:val="pt-BR" w:eastAsia="en-US"/>
        </w:rPr>
      </w:pPr>
      <w:r w:rsidRPr="00682F5A">
        <w:rPr>
          <w:rFonts w:ascii="Arial" w:eastAsia="Times New Roman" w:hAnsi="Arial" w:cs="Arial"/>
          <w:bCs/>
          <w:position w:val="-1"/>
          <w:lang w:val="pt-BR" w:eastAsia="en-US"/>
        </w:rPr>
        <w:t xml:space="preserve">Em seguida, observamos uma nota de rodapé no artigo de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e redirecionamos nossa pesquisa</w:t>
      </w:r>
      <w:r w:rsidR="00671A26"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a fim de identificar outras fontes sobre o tema, ou até mesmo alguma relação deste com o manuscrito a que </w:t>
      </w:r>
      <w:r w:rsidR="00671A26" w:rsidRPr="00682F5A">
        <w:rPr>
          <w:rFonts w:ascii="Arial" w:eastAsia="Times New Roman" w:hAnsi="Arial" w:cs="Arial"/>
          <w:bCs/>
          <w:position w:val="-1"/>
          <w:lang w:val="pt-BR" w:eastAsia="en-US"/>
        </w:rPr>
        <w:t>o autor</w:t>
      </w:r>
      <w:r w:rsidRPr="00682F5A">
        <w:rPr>
          <w:rFonts w:ascii="Arial" w:eastAsia="Times New Roman" w:hAnsi="Arial" w:cs="Arial"/>
          <w:bCs/>
          <w:position w:val="-1"/>
          <w:lang w:val="pt-BR" w:eastAsia="en-US"/>
        </w:rPr>
        <w:t xml:space="preserve"> faz referência. Nes</w:t>
      </w:r>
      <w:r w:rsidR="00671A26" w:rsidRPr="00682F5A">
        <w:rPr>
          <w:rFonts w:ascii="Arial" w:eastAsia="Times New Roman" w:hAnsi="Arial" w:cs="Arial"/>
          <w:bCs/>
          <w:position w:val="-1"/>
          <w:lang w:val="pt-BR" w:eastAsia="en-US"/>
        </w:rPr>
        <w:t>s</w:t>
      </w:r>
      <w:r w:rsidRPr="00682F5A">
        <w:rPr>
          <w:rFonts w:ascii="Arial" w:eastAsia="Times New Roman" w:hAnsi="Arial" w:cs="Arial"/>
          <w:bCs/>
          <w:position w:val="-1"/>
          <w:lang w:val="pt-BR" w:eastAsia="en-US"/>
        </w:rPr>
        <w:t>e sentido</w:t>
      </w:r>
      <w:r w:rsidR="00EE141C"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chegamos ao trabalho </w:t>
      </w:r>
      <w:proofErr w:type="spellStart"/>
      <w:r w:rsidRPr="00682F5A">
        <w:rPr>
          <w:rFonts w:ascii="Arial" w:eastAsia="Times New Roman" w:hAnsi="Arial" w:cs="Arial"/>
          <w:bCs/>
          <w:i/>
          <w:iCs/>
          <w:position w:val="-1"/>
          <w:shd w:val="clear" w:color="auto" w:fill="FFFFFF"/>
          <w:lang w:val="pt-BR" w:eastAsia="en-US"/>
        </w:rPr>
        <w:t>Sâbit</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ibn</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lastRenderedPageBreak/>
        <w:t>Kurra'nin</w:t>
      </w:r>
      <w:proofErr w:type="spellEnd"/>
      <w:r w:rsidRPr="00682F5A">
        <w:rPr>
          <w:rFonts w:ascii="Arial" w:eastAsia="Times New Roman" w:hAnsi="Arial" w:cs="Arial"/>
          <w:bCs/>
          <w:i/>
          <w:iCs/>
          <w:position w:val="-1"/>
          <w:shd w:val="clear" w:color="auto" w:fill="FFFFFF"/>
          <w:lang w:val="pt-BR" w:eastAsia="en-US"/>
        </w:rPr>
        <w:t> </w:t>
      </w:r>
      <w:proofErr w:type="spellStart"/>
      <w:r w:rsidRPr="00682F5A">
        <w:rPr>
          <w:rFonts w:ascii="Arial" w:eastAsia="Times New Roman" w:hAnsi="Arial" w:cs="Arial"/>
          <w:bCs/>
          <w:i/>
          <w:iCs/>
          <w:position w:val="-1"/>
          <w:shd w:val="clear" w:color="auto" w:fill="FFFFFF"/>
          <w:lang w:val="pt-BR" w:eastAsia="en-US"/>
        </w:rPr>
        <w:t>Pitagor</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Teoremini</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Tamimi</w:t>
      </w:r>
      <w:proofErr w:type="spellEnd"/>
      <w:r w:rsidRPr="00682F5A">
        <w:rPr>
          <w:rFonts w:ascii="Arial" w:eastAsia="Times New Roman" w:hAnsi="Arial" w:cs="Arial"/>
          <w:bCs/>
          <w:position w:val="-1"/>
          <w:shd w:val="clear" w:color="auto" w:fill="FFFFFF"/>
          <w:lang w:val="pt-BR" w:eastAsia="en-US"/>
        </w:rPr>
        <w:t xml:space="preserve"> </w:t>
      </w:r>
      <w:r w:rsidRPr="00682F5A">
        <w:rPr>
          <w:rFonts w:ascii="Arial" w:eastAsia="Times New Roman" w:hAnsi="Arial" w:cs="Arial"/>
          <w:bCs/>
          <w:position w:val="-1"/>
          <w:lang w:val="pt-BR" w:eastAsia="en-US"/>
        </w:rPr>
        <w:t xml:space="preserve">(que traduzimos como: O Completo Teorema de Pitágoras feito por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(1958) e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(1958). De acordo com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o texto traz o manuscrito de </w:t>
      </w:r>
      <w:proofErr w:type="spellStart"/>
      <w:r w:rsidRPr="00682F5A">
        <w:rPr>
          <w:rFonts w:ascii="Arial" w:eastAsia="Times New Roman" w:hAnsi="Arial" w:cs="Arial"/>
          <w:bCs/>
          <w:position w:val="-1"/>
          <w:lang w:val="pt-BR" w:eastAsia="en-US"/>
        </w:rPr>
        <w:t>Thabit</w:t>
      </w:r>
      <w:proofErr w:type="spellEnd"/>
      <w:r w:rsidR="00913814"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em árabe</w:t>
      </w:r>
      <w:r w:rsidR="00913814"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juntamente com a tradução turca do documento, feita por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(1958). Indícios de que esse documento é a fonte que procurávamos podem ser constatados a partir da tradução de um trecho que traz a seguinte afirmação: “o manuscrito, cujo texto e tradução são apresentados abaixo[...]”</w:t>
      </w:r>
      <w:r w:rsidR="00C61A5E" w:rsidRPr="00682F5A">
        <w:rPr>
          <w:rFonts w:ascii="Arial" w:eastAsia="Times New Roman" w:hAnsi="Arial" w:cs="Arial"/>
          <w:bCs/>
          <w:position w:val="-1"/>
          <w:lang w:val="pt-BR" w:eastAsia="en-US"/>
        </w:rPr>
        <w:t xml:space="preserve"> (SAYILI, 1958, p. 527, tradução nossa)</w:t>
      </w:r>
      <w:r w:rsidRPr="00682F5A">
        <w:rPr>
          <w:rFonts w:ascii="Arial" w:eastAsia="Times New Roman" w:hAnsi="Arial" w:cs="Arial"/>
          <w:bCs/>
          <w:position w:val="-1"/>
          <w:lang w:val="pt-BR" w:eastAsia="en-US"/>
        </w:rPr>
        <w:t xml:space="preserve">, o que de fato </w:t>
      </w:r>
      <w:r w:rsidR="00671A26" w:rsidRPr="00682F5A">
        <w:rPr>
          <w:rFonts w:ascii="Arial" w:eastAsia="Times New Roman" w:hAnsi="Arial" w:cs="Arial"/>
          <w:bCs/>
          <w:position w:val="-1"/>
          <w:lang w:val="pt-BR" w:eastAsia="en-US"/>
        </w:rPr>
        <w:t xml:space="preserve">indica </w:t>
      </w:r>
      <w:r w:rsidRPr="00682F5A">
        <w:rPr>
          <w:rFonts w:ascii="Arial" w:eastAsia="Times New Roman" w:hAnsi="Arial" w:cs="Arial"/>
          <w:bCs/>
          <w:position w:val="-1"/>
          <w:lang w:val="pt-BR" w:eastAsia="en-US"/>
        </w:rPr>
        <w:t xml:space="preserve">que </w:t>
      </w:r>
      <w:r w:rsidR="00C61A5E" w:rsidRPr="00682F5A">
        <w:rPr>
          <w:rFonts w:ascii="Arial" w:eastAsia="Times New Roman" w:hAnsi="Arial" w:cs="Arial"/>
          <w:bCs/>
          <w:position w:val="-1"/>
          <w:lang w:val="pt-BR" w:eastAsia="en-US"/>
        </w:rPr>
        <w:t>seja a</w:t>
      </w:r>
      <w:r w:rsidRPr="00682F5A">
        <w:rPr>
          <w:rFonts w:ascii="Arial" w:eastAsia="Times New Roman" w:hAnsi="Arial" w:cs="Arial"/>
          <w:bCs/>
          <w:position w:val="-1"/>
          <w:lang w:val="pt-BR" w:eastAsia="en-US"/>
        </w:rPr>
        <w:t xml:space="preserve"> apresentação do texto original e sua respectiva tradução em turco</w:t>
      </w:r>
      <w:r w:rsidR="00913814" w:rsidRPr="00682F5A">
        <w:rPr>
          <w:rFonts w:ascii="Arial" w:eastAsia="Times New Roman" w:hAnsi="Arial" w:cs="Arial"/>
          <w:bCs/>
          <w:position w:val="-1"/>
          <w:lang w:val="pt-BR" w:eastAsia="en-US"/>
        </w:rPr>
        <w:t>. Diante disso,</w:t>
      </w:r>
      <w:r w:rsidRPr="00682F5A">
        <w:rPr>
          <w:rFonts w:ascii="Arial" w:eastAsia="Times New Roman" w:hAnsi="Arial" w:cs="Arial"/>
          <w:bCs/>
          <w:position w:val="-1"/>
          <w:lang w:val="pt-BR" w:eastAsia="en-US"/>
        </w:rPr>
        <w:t xml:space="preserve"> tomamos </w:t>
      </w:r>
      <w:r w:rsidR="00671A26" w:rsidRPr="00682F5A">
        <w:rPr>
          <w:rFonts w:ascii="Arial" w:eastAsia="Times New Roman" w:hAnsi="Arial" w:cs="Arial"/>
          <w:bCs/>
          <w:position w:val="-1"/>
          <w:lang w:val="pt-BR" w:eastAsia="en-US"/>
        </w:rPr>
        <w:t>o referido texto</w:t>
      </w:r>
      <w:r w:rsidRPr="00682F5A">
        <w:rPr>
          <w:rFonts w:ascii="Arial" w:eastAsia="Times New Roman" w:hAnsi="Arial" w:cs="Arial"/>
          <w:bCs/>
          <w:position w:val="-1"/>
          <w:lang w:val="pt-BR" w:eastAsia="en-US"/>
        </w:rPr>
        <w:t xml:space="preserve">  como base de nossa pesquisa. No trabalho </w:t>
      </w:r>
      <w:proofErr w:type="spellStart"/>
      <w:r w:rsidRPr="00682F5A">
        <w:rPr>
          <w:rFonts w:ascii="Arial" w:eastAsia="Times New Roman" w:hAnsi="Arial" w:cs="Arial"/>
          <w:bCs/>
          <w:i/>
          <w:iCs/>
          <w:position w:val="-1"/>
          <w:shd w:val="clear" w:color="auto" w:fill="FFFFFF"/>
          <w:lang w:val="pt-BR" w:eastAsia="en-US"/>
        </w:rPr>
        <w:t>Sâbit</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ibn</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Kurra'nin</w:t>
      </w:r>
      <w:proofErr w:type="spellEnd"/>
      <w:r w:rsidRPr="00682F5A">
        <w:rPr>
          <w:rFonts w:ascii="Arial" w:eastAsia="Times New Roman" w:hAnsi="Arial" w:cs="Arial"/>
          <w:bCs/>
          <w:i/>
          <w:iCs/>
          <w:position w:val="-1"/>
          <w:shd w:val="clear" w:color="auto" w:fill="FFFFFF"/>
          <w:lang w:val="pt-BR" w:eastAsia="en-US"/>
        </w:rPr>
        <w:t> </w:t>
      </w:r>
      <w:proofErr w:type="spellStart"/>
      <w:r w:rsidRPr="00682F5A">
        <w:rPr>
          <w:rFonts w:ascii="Arial" w:eastAsia="Times New Roman" w:hAnsi="Arial" w:cs="Arial"/>
          <w:bCs/>
          <w:i/>
          <w:iCs/>
          <w:position w:val="-1"/>
          <w:shd w:val="clear" w:color="auto" w:fill="FFFFFF"/>
          <w:lang w:val="pt-BR" w:eastAsia="en-US"/>
        </w:rPr>
        <w:t>Pitagor</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Teoremini</w:t>
      </w:r>
      <w:proofErr w:type="spellEnd"/>
      <w:r w:rsidRPr="00682F5A">
        <w:rPr>
          <w:rFonts w:ascii="Arial" w:eastAsia="Times New Roman" w:hAnsi="Arial" w:cs="Arial"/>
          <w:bCs/>
          <w:i/>
          <w:iCs/>
          <w:position w:val="-1"/>
          <w:shd w:val="clear" w:color="auto" w:fill="FFFFFF"/>
          <w:lang w:val="pt-BR" w:eastAsia="en-US"/>
        </w:rPr>
        <w:t xml:space="preserve"> </w:t>
      </w:r>
      <w:proofErr w:type="spellStart"/>
      <w:r w:rsidRPr="00682F5A">
        <w:rPr>
          <w:rFonts w:ascii="Arial" w:eastAsia="Times New Roman" w:hAnsi="Arial" w:cs="Arial"/>
          <w:bCs/>
          <w:i/>
          <w:iCs/>
          <w:position w:val="-1"/>
          <w:shd w:val="clear" w:color="auto" w:fill="FFFFFF"/>
          <w:lang w:val="pt-BR" w:eastAsia="en-US"/>
        </w:rPr>
        <w:t>Tamimi</w:t>
      </w:r>
      <w:proofErr w:type="spellEnd"/>
      <w:r w:rsidR="00C61A5E" w:rsidRPr="00682F5A">
        <w:rPr>
          <w:rFonts w:ascii="Arial" w:eastAsia="Times New Roman" w:hAnsi="Arial" w:cs="Arial"/>
          <w:bCs/>
          <w:i/>
          <w:iCs/>
          <w:position w:val="-1"/>
          <w:shd w:val="clear" w:color="auto" w:fill="FFFFFF"/>
          <w:lang w:val="pt-BR" w:eastAsia="en-US"/>
        </w:rPr>
        <w:t>,</w:t>
      </w:r>
      <w:r w:rsidR="00C61A5E" w:rsidRPr="00682F5A">
        <w:rPr>
          <w:rFonts w:ascii="Arial" w:eastAsia="Times New Roman" w:hAnsi="Arial" w:cs="Arial"/>
          <w:bCs/>
          <w:position w:val="-1"/>
          <w:shd w:val="clear" w:color="auto" w:fill="FFFFFF"/>
          <w:lang w:val="pt-BR" w:eastAsia="en-US"/>
        </w:rPr>
        <w:t xml:space="preserve"> </w:t>
      </w:r>
      <w:r w:rsidRPr="00682F5A">
        <w:rPr>
          <w:rFonts w:ascii="Arial" w:eastAsia="Times New Roman" w:hAnsi="Arial" w:cs="Arial"/>
          <w:bCs/>
          <w:position w:val="-1"/>
          <w:shd w:val="clear" w:color="auto" w:fill="FFFFFF"/>
          <w:lang w:val="pt-BR" w:eastAsia="en-US"/>
        </w:rPr>
        <w:t xml:space="preserve">há comentários de </w:t>
      </w:r>
      <w:proofErr w:type="spellStart"/>
      <w:r w:rsidRPr="00682F5A">
        <w:rPr>
          <w:rFonts w:ascii="Arial" w:eastAsia="Times New Roman" w:hAnsi="Arial" w:cs="Arial"/>
          <w:bCs/>
          <w:position w:val="-1"/>
          <w:shd w:val="clear" w:color="auto" w:fill="FFFFFF"/>
          <w:lang w:val="pt-BR" w:eastAsia="en-US"/>
        </w:rPr>
        <w:t>Sayili</w:t>
      </w:r>
      <w:proofErr w:type="spellEnd"/>
      <w:r w:rsidRPr="00682F5A">
        <w:rPr>
          <w:rFonts w:ascii="Arial" w:eastAsia="Times New Roman" w:hAnsi="Arial" w:cs="Arial"/>
          <w:bCs/>
          <w:position w:val="-1"/>
          <w:shd w:val="clear" w:color="auto" w:fill="FFFFFF"/>
          <w:lang w:val="pt-BR" w:eastAsia="en-US"/>
        </w:rPr>
        <w:t>, além da tradução</w:t>
      </w:r>
      <w:r w:rsidR="00C61A5E" w:rsidRPr="00682F5A">
        <w:rPr>
          <w:rFonts w:ascii="Arial" w:eastAsia="Times New Roman" w:hAnsi="Arial" w:cs="Arial"/>
          <w:bCs/>
          <w:position w:val="-1"/>
          <w:shd w:val="clear" w:color="auto" w:fill="FFFFFF"/>
          <w:lang w:val="pt-BR" w:eastAsia="en-US"/>
        </w:rPr>
        <w:t>, por isso,</w:t>
      </w:r>
      <w:r w:rsidRPr="00682F5A">
        <w:rPr>
          <w:rFonts w:ascii="Arial" w:eastAsia="Times New Roman" w:hAnsi="Arial" w:cs="Arial"/>
          <w:bCs/>
          <w:position w:val="-1"/>
          <w:shd w:val="clear" w:color="auto" w:fill="FFFFFF"/>
          <w:lang w:val="pt-BR" w:eastAsia="en-US"/>
        </w:rPr>
        <w:t xml:space="preserve"> a título de esclarecimento, quando </w:t>
      </w:r>
      <w:r w:rsidR="00C61A5E" w:rsidRPr="00682F5A">
        <w:rPr>
          <w:rFonts w:ascii="Arial" w:eastAsia="Times New Roman" w:hAnsi="Arial" w:cs="Arial"/>
          <w:bCs/>
          <w:position w:val="-1"/>
          <w:shd w:val="clear" w:color="auto" w:fill="FFFFFF"/>
          <w:lang w:val="pt-BR" w:eastAsia="en-US"/>
        </w:rPr>
        <w:t>os citarmos</w:t>
      </w:r>
      <w:r w:rsidRPr="00682F5A">
        <w:rPr>
          <w:rFonts w:ascii="Arial" w:eastAsia="Times New Roman" w:hAnsi="Arial" w:cs="Arial"/>
          <w:bCs/>
          <w:position w:val="-1"/>
          <w:shd w:val="clear" w:color="auto" w:fill="FFFFFF"/>
          <w:lang w:val="pt-BR" w:eastAsia="en-US"/>
        </w:rPr>
        <w:t xml:space="preserve"> usaremos </w:t>
      </w:r>
      <w:proofErr w:type="spellStart"/>
      <w:r w:rsidRPr="00682F5A">
        <w:rPr>
          <w:rFonts w:ascii="Arial" w:eastAsia="Times New Roman" w:hAnsi="Arial" w:cs="Arial"/>
          <w:bCs/>
          <w:position w:val="-1"/>
          <w:shd w:val="clear" w:color="auto" w:fill="FFFFFF"/>
          <w:lang w:val="pt-BR" w:eastAsia="en-US"/>
        </w:rPr>
        <w:t>Sayili</w:t>
      </w:r>
      <w:proofErr w:type="spellEnd"/>
      <w:r w:rsidRPr="00682F5A">
        <w:rPr>
          <w:rFonts w:ascii="Arial" w:eastAsia="Times New Roman" w:hAnsi="Arial" w:cs="Arial"/>
          <w:bCs/>
          <w:position w:val="-1"/>
          <w:shd w:val="clear" w:color="auto" w:fill="FFFFFF"/>
          <w:lang w:val="pt-BR" w:eastAsia="en-US"/>
        </w:rPr>
        <w:t xml:space="preserve"> (1958), porém quando apresentarmos o texto de </w:t>
      </w:r>
      <w:proofErr w:type="spellStart"/>
      <w:r w:rsidRPr="00682F5A">
        <w:rPr>
          <w:rFonts w:ascii="Arial" w:eastAsia="Times New Roman" w:hAnsi="Arial" w:cs="Arial"/>
          <w:bCs/>
          <w:position w:val="-1"/>
          <w:shd w:val="clear" w:color="auto" w:fill="FFFFFF"/>
          <w:lang w:val="pt-BR" w:eastAsia="en-US"/>
        </w:rPr>
        <w:t>Thabit</w:t>
      </w:r>
      <w:proofErr w:type="spellEnd"/>
      <w:r w:rsidRPr="00682F5A">
        <w:rPr>
          <w:rFonts w:ascii="Arial" w:eastAsia="Times New Roman" w:hAnsi="Arial" w:cs="Arial"/>
          <w:bCs/>
          <w:position w:val="-1"/>
          <w:shd w:val="clear" w:color="auto" w:fill="FFFFFF"/>
          <w:lang w:val="pt-BR" w:eastAsia="en-US"/>
        </w:rPr>
        <w:t xml:space="preserve"> traduzido por </w:t>
      </w:r>
      <w:proofErr w:type="spellStart"/>
      <w:r w:rsidRPr="00682F5A">
        <w:rPr>
          <w:rFonts w:ascii="Arial" w:eastAsia="Times New Roman" w:hAnsi="Arial" w:cs="Arial"/>
          <w:bCs/>
          <w:position w:val="-1"/>
          <w:shd w:val="clear" w:color="auto" w:fill="FFFFFF"/>
          <w:lang w:val="pt-BR" w:eastAsia="en-US"/>
        </w:rPr>
        <w:t>Sayili</w:t>
      </w:r>
      <w:proofErr w:type="spellEnd"/>
      <w:r w:rsidRPr="00682F5A">
        <w:rPr>
          <w:rFonts w:ascii="Arial" w:eastAsia="Times New Roman" w:hAnsi="Arial" w:cs="Arial"/>
          <w:bCs/>
          <w:position w:val="-1"/>
          <w:shd w:val="clear" w:color="auto" w:fill="FFFFFF"/>
          <w:lang w:val="pt-BR" w:eastAsia="en-US"/>
        </w:rPr>
        <w:t xml:space="preserve">, usaremos </w:t>
      </w:r>
      <w:proofErr w:type="spellStart"/>
      <w:r w:rsidRPr="00682F5A">
        <w:rPr>
          <w:rFonts w:ascii="Arial" w:eastAsia="Times New Roman" w:hAnsi="Arial" w:cs="Arial"/>
          <w:bCs/>
          <w:position w:val="-1"/>
          <w:shd w:val="clear" w:color="auto" w:fill="FFFFFF"/>
          <w:lang w:val="pt-BR" w:eastAsia="en-US"/>
        </w:rPr>
        <w:t>Thabit</w:t>
      </w:r>
      <w:proofErr w:type="spellEnd"/>
      <w:r w:rsidRPr="00682F5A">
        <w:rPr>
          <w:rFonts w:ascii="Arial" w:eastAsia="Times New Roman" w:hAnsi="Arial" w:cs="Arial"/>
          <w:bCs/>
          <w:position w:val="-1"/>
          <w:shd w:val="clear" w:color="auto" w:fill="FFFFFF"/>
          <w:lang w:val="pt-BR" w:eastAsia="en-US"/>
        </w:rPr>
        <w:t xml:space="preserve"> (1958). </w:t>
      </w:r>
    </w:p>
    <w:p w14:paraId="22B0AEBD" w14:textId="32682E14" w:rsidR="007A3D67"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Tanto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(1958)</w:t>
      </w:r>
      <w:r w:rsidR="00C61A5E" w:rsidRPr="00682F5A">
        <w:rPr>
          <w:rFonts w:ascii="Arial" w:eastAsia="Times New Roman" w:hAnsi="Arial" w:cs="Arial"/>
          <w:bCs/>
          <w:position w:val="-1"/>
          <w:lang w:val="pt-BR" w:eastAsia="en-US"/>
        </w:rPr>
        <w:t xml:space="preserve"> e</w:t>
      </w:r>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quanto </w:t>
      </w:r>
      <w:proofErr w:type="spellStart"/>
      <w:r w:rsidRPr="00682F5A">
        <w:rPr>
          <w:rFonts w:ascii="Arial" w:eastAsia="Times New Roman" w:hAnsi="Arial" w:cs="Arial"/>
          <w:bCs/>
          <w:position w:val="-1"/>
          <w:lang w:val="pt-BR" w:eastAsia="en-US"/>
        </w:rPr>
        <w:t>Shloming</w:t>
      </w:r>
      <w:proofErr w:type="spellEnd"/>
      <w:r w:rsidRPr="00682F5A">
        <w:rPr>
          <w:rFonts w:ascii="Arial" w:eastAsia="Times New Roman" w:hAnsi="Arial" w:cs="Arial"/>
          <w:bCs/>
          <w:position w:val="-1"/>
          <w:lang w:val="pt-BR" w:eastAsia="en-US"/>
        </w:rPr>
        <w:t xml:space="preserve"> (1970) </w:t>
      </w:r>
      <w:proofErr w:type="spellStart"/>
      <w:r w:rsidR="00C61A5E" w:rsidRPr="00682F5A">
        <w:rPr>
          <w:rFonts w:ascii="Arial" w:eastAsia="Times New Roman" w:hAnsi="Arial" w:cs="Arial"/>
          <w:bCs/>
          <w:position w:val="-1"/>
          <w:lang w:val="pt-BR" w:eastAsia="en-US"/>
        </w:rPr>
        <w:t>postualm</w:t>
      </w:r>
      <w:proofErr w:type="spellEnd"/>
      <w:r w:rsidR="00C61A5E" w:rsidRPr="00682F5A">
        <w:rPr>
          <w:rFonts w:ascii="Arial" w:eastAsia="Times New Roman" w:hAnsi="Arial" w:cs="Arial"/>
          <w:bCs/>
          <w:position w:val="-1"/>
          <w:lang w:val="pt-BR" w:eastAsia="en-US"/>
        </w:rPr>
        <w:t xml:space="preserve"> </w:t>
      </w:r>
      <w:r w:rsidRPr="00682F5A">
        <w:rPr>
          <w:rFonts w:ascii="Arial" w:eastAsia="Times New Roman" w:hAnsi="Arial" w:cs="Arial"/>
          <w:bCs/>
          <w:position w:val="-1"/>
          <w:lang w:val="pt-BR" w:eastAsia="en-US"/>
        </w:rPr>
        <w:t xml:space="preserve">que o Tratado da Prova atribuída a Sócrates sobre o Quadrado e suas Diagonais, feito por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que tomamos como documento de análise, está muito bem preservado na Biblioteca Museu de </w:t>
      </w:r>
      <w:proofErr w:type="spellStart"/>
      <w:r w:rsidRPr="00682F5A">
        <w:rPr>
          <w:rFonts w:ascii="Arial" w:eastAsia="Times New Roman" w:hAnsi="Arial" w:cs="Arial"/>
          <w:bCs/>
          <w:position w:val="-1"/>
          <w:lang w:val="pt-BR" w:eastAsia="en-US"/>
        </w:rPr>
        <w:t>AyaSofya</w:t>
      </w:r>
      <w:proofErr w:type="spellEnd"/>
      <w:r w:rsidRPr="00682F5A">
        <w:rPr>
          <w:rFonts w:ascii="Arial" w:eastAsia="Times New Roman" w:hAnsi="Arial" w:cs="Arial"/>
          <w:bCs/>
          <w:position w:val="-1"/>
          <w:lang w:val="pt-BR" w:eastAsia="en-US"/>
        </w:rPr>
        <w:t xml:space="preserve">, em Istambul na Turquia, em um Codex </w:t>
      </w:r>
      <w:proofErr w:type="spellStart"/>
      <w:r w:rsidRPr="00682F5A">
        <w:rPr>
          <w:rFonts w:ascii="Arial" w:eastAsia="Times New Roman" w:hAnsi="Arial" w:cs="Arial"/>
          <w:bCs/>
          <w:position w:val="-1"/>
          <w:lang w:val="pt-BR" w:eastAsia="en-US"/>
        </w:rPr>
        <w:t>AyaSofya</w:t>
      </w:r>
      <w:proofErr w:type="spellEnd"/>
      <w:r w:rsidRPr="00682F5A">
        <w:rPr>
          <w:rFonts w:ascii="Arial" w:eastAsia="Times New Roman" w:hAnsi="Arial" w:cs="Arial"/>
          <w:bCs/>
          <w:position w:val="-1"/>
          <w:lang w:val="pt-BR" w:eastAsia="en-US"/>
        </w:rPr>
        <w:t>, registrado sob o número 4832. Es</w:t>
      </w:r>
      <w:r w:rsidR="00364A49" w:rsidRPr="00682F5A">
        <w:rPr>
          <w:rFonts w:ascii="Arial" w:eastAsia="Times New Roman" w:hAnsi="Arial" w:cs="Arial"/>
          <w:bCs/>
          <w:position w:val="-1"/>
          <w:lang w:val="pt-BR" w:eastAsia="en-US"/>
        </w:rPr>
        <w:t>s</w:t>
      </w:r>
      <w:r w:rsidRPr="00682F5A">
        <w:rPr>
          <w:rFonts w:ascii="Arial" w:eastAsia="Times New Roman" w:hAnsi="Arial" w:cs="Arial"/>
          <w:bCs/>
          <w:position w:val="-1"/>
          <w:lang w:val="pt-BR" w:eastAsia="en-US"/>
        </w:rPr>
        <w:t xml:space="preserve">e </w:t>
      </w:r>
      <w:proofErr w:type="spellStart"/>
      <w:r w:rsidRPr="00682F5A">
        <w:rPr>
          <w:rFonts w:ascii="Arial" w:eastAsia="Times New Roman" w:hAnsi="Arial" w:cs="Arial"/>
          <w:bCs/>
          <w:position w:val="-1"/>
          <w:lang w:val="pt-BR" w:eastAsia="en-US"/>
        </w:rPr>
        <w:t>codex</w:t>
      </w:r>
      <w:proofErr w:type="spellEnd"/>
      <w:r w:rsidRPr="00682F5A">
        <w:rPr>
          <w:rFonts w:ascii="Arial" w:eastAsia="Times New Roman" w:hAnsi="Arial" w:cs="Arial"/>
          <w:bCs/>
          <w:position w:val="-1"/>
          <w:lang w:val="pt-BR" w:eastAsia="en-US"/>
        </w:rPr>
        <w:t xml:space="preserve"> reúne manuscritos sobre Matemática, Astronomia, Meteorologia e Filosofia, </w:t>
      </w:r>
      <w:r w:rsidR="00C61A5E" w:rsidRPr="00682F5A">
        <w:rPr>
          <w:rFonts w:ascii="Arial" w:eastAsia="Times New Roman" w:hAnsi="Arial" w:cs="Arial"/>
          <w:bCs/>
          <w:position w:val="-1"/>
          <w:lang w:val="pt-BR" w:eastAsia="en-US"/>
        </w:rPr>
        <w:t xml:space="preserve">com autoria de </w:t>
      </w:r>
      <w:r w:rsidRPr="00682F5A">
        <w:rPr>
          <w:rFonts w:ascii="Arial" w:eastAsia="Times New Roman" w:hAnsi="Arial" w:cs="Arial"/>
          <w:bCs/>
          <w:position w:val="-1"/>
          <w:lang w:val="pt-BR" w:eastAsia="en-US"/>
        </w:rPr>
        <w:t xml:space="preserve">vários estudiosos, além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como al-</w:t>
      </w:r>
      <w:proofErr w:type="spellStart"/>
      <w:r w:rsidRPr="00682F5A">
        <w:rPr>
          <w:rFonts w:ascii="Arial" w:eastAsia="Times New Roman" w:hAnsi="Arial" w:cs="Arial"/>
          <w:bCs/>
          <w:position w:val="-1"/>
          <w:lang w:val="pt-BR" w:eastAsia="en-US"/>
        </w:rPr>
        <w:t>Kindi</w:t>
      </w:r>
      <w:proofErr w:type="spellEnd"/>
      <w:r w:rsidRPr="00682F5A">
        <w:rPr>
          <w:rFonts w:ascii="Arial" w:eastAsia="Times New Roman" w:hAnsi="Arial" w:cs="Arial"/>
          <w:bCs/>
          <w:position w:val="-1"/>
          <w:lang w:val="pt-BR" w:eastAsia="en-US"/>
        </w:rPr>
        <w:t xml:space="preserve"> (801 d. C. – 873), al-</w:t>
      </w:r>
      <w:proofErr w:type="spellStart"/>
      <w:r w:rsidRPr="00682F5A">
        <w:rPr>
          <w:rFonts w:ascii="Arial" w:eastAsia="Times New Roman" w:hAnsi="Arial" w:cs="Arial"/>
          <w:bCs/>
          <w:position w:val="-1"/>
          <w:lang w:val="pt-BR" w:eastAsia="en-US"/>
        </w:rPr>
        <w:t>Qabisi</w:t>
      </w:r>
      <w:proofErr w:type="spellEnd"/>
      <w:r w:rsidRPr="00682F5A">
        <w:rPr>
          <w:rFonts w:ascii="Arial" w:eastAsia="Times New Roman" w:hAnsi="Arial" w:cs="Arial"/>
          <w:bCs/>
          <w:position w:val="-1"/>
          <w:lang w:val="pt-BR" w:eastAsia="en-US"/>
        </w:rPr>
        <w:t xml:space="preserve"> (falecido em 967 d. C.), al-</w:t>
      </w:r>
      <w:proofErr w:type="spellStart"/>
      <w:r w:rsidRPr="00682F5A">
        <w:rPr>
          <w:rFonts w:ascii="Arial" w:eastAsia="Times New Roman" w:hAnsi="Arial" w:cs="Arial"/>
          <w:bCs/>
          <w:position w:val="-1"/>
          <w:lang w:val="pt-BR" w:eastAsia="en-US"/>
        </w:rPr>
        <w:t>Kuhi</w:t>
      </w:r>
      <w:proofErr w:type="spellEnd"/>
      <w:r w:rsidRPr="00682F5A">
        <w:rPr>
          <w:rFonts w:ascii="Arial" w:eastAsia="Times New Roman" w:hAnsi="Arial" w:cs="Arial"/>
          <w:bCs/>
          <w:position w:val="-1"/>
          <w:lang w:val="pt-BR" w:eastAsia="en-US"/>
        </w:rPr>
        <w:t xml:space="preserve"> (940 d. C. – 1000), entre outros, sob a responsabilidade do Instituto de História das Ciências Árabes e Islâmicas, da Universidade de Frankfurt, na Alemanha, </w:t>
      </w:r>
      <w:r w:rsidR="00C61A5E" w:rsidRPr="00682F5A">
        <w:rPr>
          <w:rFonts w:ascii="Arial" w:eastAsia="Times New Roman" w:hAnsi="Arial" w:cs="Arial"/>
          <w:bCs/>
          <w:position w:val="-1"/>
          <w:lang w:val="pt-BR" w:eastAsia="en-US"/>
        </w:rPr>
        <w:t>e</w:t>
      </w:r>
      <w:r w:rsidRPr="00682F5A">
        <w:rPr>
          <w:rFonts w:ascii="Arial" w:eastAsia="Times New Roman" w:hAnsi="Arial" w:cs="Arial"/>
          <w:bCs/>
          <w:position w:val="-1"/>
          <w:lang w:val="pt-BR" w:eastAsia="en-US"/>
        </w:rPr>
        <w:t xml:space="preserve"> edição de </w:t>
      </w:r>
      <w:proofErr w:type="spellStart"/>
      <w:r w:rsidRPr="00682F5A">
        <w:rPr>
          <w:rFonts w:ascii="Arial" w:eastAsia="Times New Roman" w:hAnsi="Arial" w:cs="Arial"/>
          <w:bCs/>
          <w:position w:val="-1"/>
          <w:lang w:val="pt-BR" w:eastAsia="en-US"/>
        </w:rPr>
        <w:t>Fuat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Sezgin</w:t>
      </w:r>
      <w:proofErr w:type="spellEnd"/>
      <w:r w:rsidRPr="00682F5A">
        <w:rPr>
          <w:rFonts w:ascii="Arial" w:eastAsia="Times New Roman" w:hAnsi="Arial" w:cs="Arial"/>
          <w:bCs/>
          <w:position w:val="-1"/>
          <w:lang w:val="pt-BR" w:eastAsia="en-US"/>
        </w:rPr>
        <w:t xml:space="preserve">, 2010. Com esse documento, em conjunto com demais fontes supracitadas, delineamos </w:t>
      </w:r>
      <w:r w:rsidR="00C61A5E" w:rsidRPr="00682F5A">
        <w:rPr>
          <w:rFonts w:ascii="Arial" w:eastAsia="Times New Roman" w:hAnsi="Arial" w:cs="Arial"/>
          <w:bCs/>
          <w:position w:val="-1"/>
          <w:lang w:val="pt-BR" w:eastAsia="en-US"/>
        </w:rPr>
        <w:t>um</w:t>
      </w:r>
      <w:r w:rsidRPr="00682F5A">
        <w:rPr>
          <w:rFonts w:ascii="Arial" w:eastAsia="Times New Roman" w:hAnsi="Arial" w:cs="Arial"/>
          <w:bCs/>
          <w:position w:val="-1"/>
          <w:lang w:val="pt-BR" w:eastAsia="en-US"/>
        </w:rPr>
        <w:t>a investigação histórica</w:t>
      </w:r>
      <w:r w:rsidR="00C61A5E"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de modo a evidenciar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e sua produção </w:t>
      </w:r>
      <w:r w:rsidR="00364A49" w:rsidRPr="00682F5A">
        <w:rPr>
          <w:rFonts w:ascii="Arial" w:eastAsia="Times New Roman" w:hAnsi="Arial" w:cs="Arial"/>
          <w:bCs/>
          <w:position w:val="-1"/>
          <w:lang w:val="pt-BR" w:eastAsia="en-US"/>
        </w:rPr>
        <w:t>textual</w:t>
      </w:r>
      <w:r w:rsidRPr="00682F5A">
        <w:rPr>
          <w:rFonts w:ascii="Arial" w:eastAsia="Times New Roman" w:hAnsi="Arial" w:cs="Arial"/>
          <w:bCs/>
          <w:position w:val="-1"/>
          <w:lang w:val="pt-BR" w:eastAsia="en-US"/>
        </w:rPr>
        <w:t>.</w:t>
      </w:r>
    </w:p>
    <w:p w14:paraId="6F2C4CEB" w14:textId="1A33AF71"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Tendo em vista esse conjunto de fontes, dados e possibilidades de análise historiográfica, Gil (2008) reforça o quanto é indispensável a pesquisa bibliográfica em estudos históricos porque, em boa parte dos casos, a busca por fatos do passado necessita da análise de documentos secundários, isto é, que já tiveram um tratamento analítico anterior</w:t>
      </w:r>
      <w:r w:rsidR="00364A49" w:rsidRPr="00682F5A">
        <w:rPr>
          <w:rFonts w:ascii="Arial" w:eastAsia="Times New Roman" w:hAnsi="Arial" w:cs="Arial"/>
          <w:bCs/>
          <w:position w:val="-1"/>
          <w:lang w:val="pt-BR" w:eastAsia="en-US"/>
        </w:rPr>
        <w:t>, c</w:t>
      </w:r>
      <w:r w:rsidRPr="00682F5A">
        <w:rPr>
          <w:rFonts w:ascii="Arial" w:eastAsia="Times New Roman" w:hAnsi="Arial" w:cs="Arial"/>
          <w:bCs/>
          <w:position w:val="-1"/>
          <w:lang w:val="pt-BR" w:eastAsia="en-US"/>
        </w:rPr>
        <w:t>ontudo, sem deixar de lado a importância das fontes primárias. Nesse sentido, lançamos mão de ambas as fontes</w:t>
      </w:r>
      <w:r w:rsidR="00C61A5E" w:rsidRPr="00682F5A">
        <w:rPr>
          <w:rFonts w:ascii="Arial" w:eastAsia="Times New Roman" w:hAnsi="Arial" w:cs="Arial"/>
          <w:bCs/>
          <w:position w:val="-1"/>
          <w:lang w:val="pt-BR" w:eastAsia="en-US"/>
        </w:rPr>
        <w:t>, pois c</w:t>
      </w:r>
      <w:r w:rsidRPr="00682F5A">
        <w:rPr>
          <w:rFonts w:ascii="Arial" w:eastAsia="Times New Roman" w:hAnsi="Arial" w:cs="Arial"/>
          <w:bCs/>
          <w:position w:val="-1"/>
          <w:lang w:val="pt-BR" w:eastAsia="en-US"/>
        </w:rPr>
        <w:t xml:space="preserve">onsideramos que a pesquisa bibliográfica documental contribui para estudos futuros, inclusive para o desenvolvimento de outras, como destacam Lima e </w:t>
      </w:r>
      <w:proofErr w:type="spellStart"/>
      <w:r w:rsidRPr="00682F5A">
        <w:rPr>
          <w:rFonts w:ascii="Arial" w:eastAsia="Times New Roman" w:hAnsi="Arial" w:cs="Arial"/>
          <w:bCs/>
          <w:position w:val="-1"/>
          <w:lang w:val="pt-BR" w:eastAsia="en-US"/>
        </w:rPr>
        <w:t>Mioto</w:t>
      </w:r>
      <w:proofErr w:type="spellEnd"/>
      <w:r w:rsidRPr="00682F5A">
        <w:rPr>
          <w:rFonts w:ascii="Arial" w:eastAsia="Times New Roman" w:hAnsi="Arial" w:cs="Arial"/>
          <w:bCs/>
          <w:position w:val="-1"/>
          <w:lang w:val="pt-BR" w:eastAsia="en-US"/>
        </w:rPr>
        <w:t xml:space="preserve"> (2007). N</w:t>
      </w:r>
      <w:r w:rsidR="00364A49" w:rsidRPr="00682F5A">
        <w:rPr>
          <w:rFonts w:ascii="Arial" w:eastAsia="Times New Roman" w:hAnsi="Arial" w:cs="Arial"/>
          <w:bCs/>
          <w:position w:val="-1"/>
          <w:lang w:val="pt-BR" w:eastAsia="en-US"/>
        </w:rPr>
        <w:t>este</w:t>
      </w:r>
      <w:r w:rsidRPr="00682F5A">
        <w:rPr>
          <w:rFonts w:ascii="Arial" w:eastAsia="Times New Roman" w:hAnsi="Arial" w:cs="Arial"/>
          <w:bCs/>
          <w:position w:val="-1"/>
          <w:lang w:val="pt-BR" w:eastAsia="en-US"/>
        </w:rPr>
        <w:t xml:space="preserve"> caso, </w:t>
      </w:r>
      <w:r w:rsidR="00C61A5E" w:rsidRPr="00682F5A">
        <w:rPr>
          <w:rFonts w:ascii="Arial" w:eastAsia="Times New Roman" w:hAnsi="Arial" w:cs="Arial"/>
          <w:bCs/>
          <w:position w:val="-1"/>
          <w:lang w:val="pt-BR" w:eastAsia="en-US"/>
        </w:rPr>
        <w:t>será delineada</w:t>
      </w:r>
      <w:r w:rsidRPr="00682F5A">
        <w:rPr>
          <w:rFonts w:ascii="Arial" w:eastAsia="Times New Roman" w:hAnsi="Arial" w:cs="Arial"/>
          <w:bCs/>
          <w:position w:val="-1"/>
          <w:lang w:val="pt-BR" w:eastAsia="en-US"/>
        </w:rPr>
        <w:t xml:space="preserve"> a produção de texto histórico usado num produto educacional no formato de sequência de atividades pautadas na aliança entre HM e </w:t>
      </w:r>
      <w:proofErr w:type="spellStart"/>
      <w:r w:rsidRPr="00682F5A">
        <w:rPr>
          <w:rFonts w:ascii="Arial" w:eastAsia="Times New Roman" w:hAnsi="Arial" w:cs="Arial"/>
          <w:bCs/>
          <w:position w:val="-1"/>
          <w:lang w:val="pt-BR" w:eastAsia="en-US"/>
        </w:rPr>
        <w:t>TD</w:t>
      </w:r>
      <w:r w:rsidR="00C61A5E" w:rsidRPr="00682F5A">
        <w:rPr>
          <w:rFonts w:ascii="Arial" w:eastAsia="Times New Roman" w:hAnsi="Arial" w:cs="Arial"/>
          <w:bCs/>
          <w:position w:val="-1"/>
          <w:lang w:val="pt-BR" w:eastAsia="en-US"/>
        </w:rPr>
        <w:t>s</w:t>
      </w:r>
      <w:proofErr w:type="spellEnd"/>
      <w:r w:rsidRPr="00682F5A">
        <w:rPr>
          <w:rFonts w:ascii="Arial" w:eastAsia="Times New Roman" w:hAnsi="Arial" w:cs="Arial"/>
          <w:bCs/>
          <w:position w:val="-1"/>
          <w:lang w:val="pt-BR" w:eastAsia="en-US"/>
        </w:rPr>
        <w:t xml:space="preserve"> via IM e aplicado na formação inicial de professores de Matemática.</w:t>
      </w:r>
    </w:p>
    <w:p w14:paraId="118FBF6C" w14:textId="5FE739BF"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sz w:val="24"/>
          <w:szCs w:val="24"/>
          <w:lang w:val="pt-BR" w:eastAsia="en-US"/>
        </w:rPr>
      </w:pPr>
      <w:r w:rsidRPr="00682F5A">
        <w:rPr>
          <w:rFonts w:ascii="Arial" w:eastAsia="Times New Roman" w:hAnsi="Arial" w:cs="Arial"/>
          <w:bCs/>
          <w:position w:val="-1"/>
          <w:lang w:val="pt-BR" w:eastAsia="en-US"/>
        </w:rPr>
        <w:t>Como fruto do estudo histórico posto, trazemos na próxima seção um ensaio dos resultados obtidos</w:t>
      </w:r>
      <w:r w:rsidR="00F1600C" w:rsidRPr="00682F5A">
        <w:rPr>
          <w:rFonts w:ascii="Arial" w:eastAsia="Times New Roman" w:hAnsi="Arial" w:cs="Arial"/>
          <w:bCs/>
          <w:position w:val="-1"/>
          <w:lang w:val="pt-BR" w:eastAsia="en-US"/>
        </w:rPr>
        <w:t xml:space="preserve"> com a </w:t>
      </w:r>
      <w:r w:rsidR="00F1600C" w:rsidRPr="00682F5A">
        <w:rPr>
          <w:rFonts w:ascii="Arial" w:hAnsi="Arial" w:cs="Arial"/>
          <w:shd w:val="clear" w:color="auto" w:fill="FFFFFF"/>
          <w:lang w:val="pt-BR"/>
        </w:rPr>
        <w:t>pesquisa histórica desenvolvida</w:t>
      </w:r>
      <w:r w:rsidRPr="00682F5A">
        <w:rPr>
          <w:rFonts w:ascii="Arial" w:eastAsia="Times New Roman" w:hAnsi="Arial" w:cs="Arial"/>
          <w:bCs/>
          <w:position w:val="-1"/>
          <w:lang w:val="pt-BR" w:eastAsia="en-US"/>
        </w:rPr>
        <w:t>.</w:t>
      </w:r>
    </w:p>
    <w:p w14:paraId="52AF4303" w14:textId="77777777" w:rsidR="007A3D67" w:rsidRPr="00682F5A" w:rsidRDefault="007A3D67" w:rsidP="007A3D67">
      <w:pPr>
        <w:tabs>
          <w:tab w:val="left" w:pos="1080"/>
          <w:tab w:val="left" w:pos="1260"/>
        </w:tabs>
        <w:suppressAutoHyphens/>
        <w:spacing w:after="0" w:line="240" w:lineRule="auto"/>
        <w:ind w:leftChars="-1" w:hangingChars="1" w:hanging="2"/>
        <w:jc w:val="both"/>
        <w:textDirection w:val="btLr"/>
        <w:textAlignment w:val="top"/>
        <w:outlineLvl w:val="0"/>
        <w:rPr>
          <w:rFonts w:ascii="Arial" w:eastAsia="Times New Roman" w:hAnsi="Arial" w:cs="Arial"/>
          <w:position w:val="-1"/>
          <w:lang w:val="pt-BR" w:eastAsia="en-US"/>
        </w:rPr>
      </w:pPr>
    </w:p>
    <w:p w14:paraId="28AAAD72" w14:textId="11B34B1F" w:rsidR="007A3D67" w:rsidRPr="00682F5A" w:rsidRDefault="00DA3524" w:rsidP="007A3D67">
      <w:pPr>
        <w:tabs>
          <w:tab w:val="left" w:pos="1080"/>
          <w:tab w:val="left" w:pos="1260"/>
        </w:tabs>
        <w:suppressAutoHyphens/>
        <w:spacing w:before="60" w:after="120" w:line="240" w:lineRule="auto"/>
        <w:ind w:leftChars="-1" w:hangingChars="1" w:hanging="2"/>
        <w:textDirection w:val="btLr"/>
        <w:textAlignment w:val="top"/>
        <w:outlineLvl w:val="0"/>
        <w:rPr>
          <w:rFonts w:ascii="Arial" w:eastAsia="Times New Roman" w:hAnsi="Arial" w:cs="Arial"/>
          <w:b/>
          <w:position w:val="-1"/>
          <w:lang w:val="pt-BR" w:eastAsia="en-US"/>
        </w:rPr>
      </w:pPr>
      <w:r w:rsidRPr="00682F5A">
        <w:rPr>
          <w:rFonts w:ascii="Arial" w:eastAsia="Times New Roman" w:hAnsi="Arial" w:cs="Arial"/>
          <w:b/>
          <w:position w:val="-1"/>
          <w:lang w:val="pt-BR" w:eastAsia="en-US"/>
        </w:rPr>
        <w:t>4</w:t>
      </w:r>
      <w:r w:rsidR="007A3D67" w:rsidRPr="00682F5A">
        <w:rPr>
          <w:rFonts w:ascii="Arial" w:eastAsia="Times New Roman" w:hAnsi="Arial" w:cs="Arial"/>
          <w:b/>
          <w:position w:val="-1"/>
          <w:lang w:val="pt-BR" w:eastAsia="en-US"/>
        </w:rPr>
        <w:t xml:space="preserve"> RESULTADOS DA PESQUISA HISTÓRICA: THABIT IBN QURRA (836-901) E A GENERALIZAÇÃO DO TEOREMA DE PITÁGORAS</w:t>
      </w:r>
    </w:p>
    <w:p w14:paraId="36CCC2B6" w14:textId="61BC8C41" w:rsidR="007A3D67" w:rsidRPr="00682F5A" w:rsidRDefault="007A3D67" w:rsidP="007A3D67">
      <w:pPr>
        <w:tabs>
          <w:tab w:val="left" w:pos="1080"/>
          <w:tab w:val="left" w:pos="1260"/>
        </w:tabs>
        <w:suppressAutoHyphens/>
        <w:spacing w:before="60" w:after="60"/>
        <w:ind w:left="-1"/>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Para realizar o estudo proposto e compreender a contribuição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com sua Generalização do Teorema de Pitágoras</w:t>
      </w:r>
      <w:r w:rsidR="00040B1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buscamos o documento  </w:t>
      </w:r>
      <w:r w:rsidR="00040B11" w:rsidRPr="00682F5A">
        <w:rPr>
          <w:rFonts w:ascii="Arial" w:eastAsia="Times New Roman" w:hAnsi="Arial" w:cs="Arial"/>
          <w:bCs/>
          <w:position w:val="-1"/>
          <w:lang w:val="pt-BR" w:eastAsia="en-US"/>
        </w:rPr>
        <w:t>referente a</w:t>
      </w:r>
      <w:r w:rsidRPr="00682F5A">
        <w:rPr>
          <w:rFonts w:ascii="Arial" w:eastAsia="Times New Roman" w:hAnsi="Arial" w:cs="Arial"/>
          <w:bCs/>
          <w:position w:val="-1"/>
          <w:lang w:val="pt-BR" w:eastAsia="en-US"/>
        </w:rPr>
        <w:t xml:space="preserve">o Tratado, </w:t>
      </w:r>
      <w:r w:rsidR="00040B11" w:rsidRPr="00682F5A">
        <w:rPr>
          <w:rFonts w:ascii="Arial" w:eastAsia="Times New Roman" w:hAnsi="Arial" w:cs="Arial"/>
          <w:bCs/>
          <w:position w:val="-1"/>
          <w:lang w:val="pt-BR" w:eastAsia="en-US"/>
        </w:rPr>
        <w:t xml:space="preserve">no entanto, </w:t>
      </w:r>
      <w:r w:rsidRPr="00682F5A">
        <w:rPr>
          <w:rFonts w:ascii="Arial" w:eastAsia="Times New Roman" w:hAnsi="Arial" w:cs="Arial"/>
          <w:bCs/>
          <w:position w:val="-1"/>
          <w:lang w:val="pt-BR" w:eastAsia="en-US"/>
        </w:rPr>
        <w:t xml:space="preserve"> tivemos acesso apenas ao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e não ao </w:t>
      </w:r>
      <w:proofErr w:type="spellStart"/>
      <w:r w:rsidRPr="00682F5A">
        <w:rPr>
          <w:rFonts w:ascii="Arial" w:eastAsia="Times New Roman" w:hAnsi="Arial" w:cs="Arial"/>
          <w:bCs/>
          <w:position w:val="-1"/>
          <w:lang w:val="pt-BR" w:eastAsia="en-US"/>
        </w:rPr>
        <w:t>codex</w:t>
      </w:r>
      <w:proofErr w:type="spellEnd"/>
      <w:r w:rsidRPr="00682F5A">
        <w:rPr>
          <w:rFonts w:ascii="Arial" w:eastAsia="Times New Roman" w:hAnsi="Arial" w:cs="Arial"/>
          <w:bCs/>
          <w:position w:val="-1"/>
          <w:lang w:val="pt-BR" w:eastAsia="en-US"/>
        </w:rPr>
        <w:t xml:space="preserve"> completo, disponibilizado </w:t>
      </w:r>
      <w:r w:rsidR="00B7642F" w:rsidRPr="00682F5A">
        <w:rPr>
          <w:rFonts w:ascii="Arial" w:eastAsia="Times New Roman" w:hAnsi="Arial" w:cs="Arial"/>
          <w:bCs/>
          <w:position w:val="-1"/>
          <w:lang w:val="pt-BR" w:eastAsia="en-US"/>
        </w:rPr>
        <w:t xml:space="preserve">em </w:t>
      </w:r>
      <w:r w:rsidRPr="00682F5A">
        <w:rPr>
          <w:rFonts w:ascii="Arial" w:eastAsia="Times New Roman" w:hAnsi="Arial" w:cs="Arial"/>
          <w:bCs/>
          <w:position w:val="-1"/>
          <w:lang w:val="pt-BR" w:eastAsia="en-US"/>
        </w:rPr>
        <w:t>versão digitalizada</w:t>
      </w:r>
      <w:r w:rsidR="00040B1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Entramos em contato</w:t>
      </w:r>
      <w:r w:rsidR="00040B1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inicialmente</w:t>
      </w:r>
      <w:r w:rsidR="00040B1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com a Biblioteca Nacional da França, por </w:t>
      </w:r>
      <w:r w:rsidRPr="00682F5A">
        <w:rPr>
          <w:rFonts w:ascii="Arial" w:eastAsia="Times New Roman" w:hAnsi="Arial" w:cs="Arial"/>
          <w:bCs/>
          <w:i/>
          <w:iCs/>
          <w:position w:val="-1"/>
          <w:lang w:val="pt-BR" w:eastAsia="en-US"/>
        </w:rPr>
        <w:t>e-mail</w:t>
      </w:r>
      <w:r w:rsidRPr="00682F5A">
        <w:rPr>
          <w:rFonts w:ascii="Arial" w:eastAsia="Times New Roman" w:hAnsi="Arial" w:cs="Arial"/>
          <w:bCs/>
          <w:position w:val="-1"/>
          <w:lang w:val="pt-BR" w:eastAsia="en-US"/>
        </w:rPr>
        <w:t>, que prontamente responderam, alegando que não poderiam fornecer as fotocópias deste tratado</w:t>
      </w:r>
      <w:r w:rsidR="00040B1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por estar</w:t>
      </w:r>
      <w:r w:rsidR="00B7642F" w:rsidRPr="00682F5A">
        <w:rPr>
          <w:rFonts w:ascii="Arial" w:eastAsia="Times New Roman" w:hAnsi="Arial" w:cs="Arial"/>
          <w:bCs/>
          <w:position w:val="-1"/>
          <w:lang w:val="pt-BR" w:eastAsia="en-US"/>
        </w:rPr>
        <w:t>em</w:t>
      </w:r>
      <w:r w:rsidRPr="00682F5A">
        <w:rPr>
          <w:rFonts w:ascii="Arial" w:eastAsia="Times New Roman" w:hAnsi="Arial" w:cs="Arial"/>
          <w:bCs/>
          <w:position w:val="-1"/>
          <w:lang w:val="pt-BR" w:eastAsia="en-US"/>
        </w:rPr>
        <w:t xml:space="preserve"> de posse do Instituto de História das Ciências Árabes e Islâmicas, da Universidade de Frankfurt, que retornaram, inclusive com o documento digitalizado que estamos fazendo uso na pesquisa. </w:t>
      </w:r>
    </w:p>
    <w:p w14:paraId="685680DA" w14:textId="200F8CAD" w:rsidR="007A3D67" w:rsidRDefault="007A3D67" w:rsidP="007A3D67">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De posse des</w:t>
      </w:r>
      <w:r w:rsidR="00B7642F" w:rsidRPr="00682F5A">
        <w:rPr>
          <w:rFonts w:ascii="Arial" w:eastAsia="Times New Roman" w:hAnsi="Arial" w:cs="Arial"/>
          <w:bCs/>
          <w:position w:val="-1"/>
          <w:lang w:val="pt-BR" w:eastAsia="en-US"/>
        </w:rPr>
        <w:t>s</w:t>
      </w:r>
      <w:r w:rsidRPr="00682F5A">
        <w:rPr>
          <w:rFonts w:ascii="Arial" w:eastAsia="Times New Roman" w:hAnsi="Arial" w:cs="Arial"/>
          <w:bCs/>
          <w:position w:val="-1"/>
          <w:lang w:val="pt-BR" w:eastAsia="en-US"/>
        </w:rPr>
        <w:t>e documento (</w:t>
      </w:r>
      <w:r w:rsidR="009E0ED9" w:rsidRPr="00682F5A">
        <w:rPr>
          <w:rFonts w:ascii="Arial" w:eastAsia="Times New Roman" w:hAnsi="Arial" w:cs="Arial"/>
          <w:bCs/>
          <w:position w:val="-1"/>
          <w:lang w:val="pt-BR" w:eastAsia="en-US"/>
        </w:rPr>
        <w:t>F</w:t>
      </w:r>
      <w:r w:rsidRPr="00682F5A">
        <w:rPr>
          <w:rFonts w:ascii="Arial" w:eastAsia="Times New Roman" w:hAnsi="Arial" w:cs="Arial"/>
          <w:bCs/>
          <w:position w:val="-1"/>
          <w:lang w:val="pt-BR" w:eastAsia="en-US"/>
        </w:rPr>
        <w:t xml:space="preserve">igura 01), fizemos uso da versão digitalizada a título de comparação e </w:t>
      </w:r>
      <w:proofErr w:type="spellStart"/>
      <w:r w:rsidRPr="00682F5A">
        <w:rPr>
          <w:rFonts w:ascii="Arial" w:eastAsia="Times New Roman" w:hAnsi="Arial" w:cs="Arial"/>
          <w:bCs/>
          <w:position w:val="-1"/>
          <w:lang w:val="pt-BR" w:eastAsia="en-US"/>
        </w:rPr>
        <w:t>confrotamento</w:t>
      </w:r>
      <w:proofErr w:type="spellEnd"/>
      <w:r w:rsidRPr="00682F5A">
        <w:rPr>
          <w:rFonts w:ascii="Arial" w:eastAsia="Times New Roman" w:hAnsi="Arial" w:cs="Arial"/>
          <w:bCs/>
          <w:position w:val="-1"/>
          <w:lang w:val="pt-BR" w:eastAsia="en-US"/>
        </w:rPr>
        <w:t xml:space="preserve"> com a tradução turca e o texto árabe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(1958)</w:t>
      </w:r>
      <w:r w:rsidR="00D97E01">
        <w:rPr>
          <w:rFonts w:ascii="Arial" w:eastAsia="Times New Roman" w:hAnsi="Arial" w:cs="Arial"/>
          <w:bCs/>
          <w:position w:val="-1"/>
          <w:lang w:val="pt-BR" w:eastAsia="en-US"/>
        </w:rPr>
        <w:t>.</w:t>
      </w:r>
    </w:p>
    <w:p w14:paraId="502A1A09" w14:textId="77777777" w:rsidR="00D97E01" w:rsidRDefault="00D97E01" w:rsidP="00D97E01">
      <w:pPr>
        <w:tabs>
          <w:tab w:val="left" w:pos="1080"/>
          <w:tab w:val="left" w:pos="1260"/>
        </w:tabs>
        <w:suppressAutoHyphens/>
        <w:spacing w:before="60" w:after="60"/>
        <w:ind w:leftChars="-1" w:hangingChars="1" w:hanging="2"/>
        <w:jc w:val="both"/>
        <w:textDirection w:val="btLr"/>
        <w:textAlignment w:val="top"/>
        <w:outlineLvl w:val="0"/>
        <w:rPr>
          <w:rFonts w:ascii="Arial" w:eastAsia="Times New Roman" w:hAnsi="Arial" w:cs="Arial"/>
          <w:bCs/>
          <w:position w:val="-1"/>
          <w:szCs w:val="24"/>
          <w:lang w:val="pt-BR" w:eastAsia="en-US"/>
        </w:rPr>
      </w:pPr>
      <w:r w:rsidRPr="00682F5A">
        <w:rPr>
          <w:rFonts w:ascii="Arial" w:eastAsia="Times New Roman" w:hAnsi="Arial" w:cs="Arial"/>
          <w:bCs/>
          <w:position w:val="-1"/>
          <w:lang w:val="pt-BR" w:eastAsia="en-US"/>
        </w:rPr>
        <w:t xml:space="preserve">De acordo com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analisa a prova socrática e, então, apresenta duas para o caso geral desse teorema. Em nosso estudo, observamos que </w:t>
      </w:r>
      <w:r w:rsidRPr="00682F5A">
        <w:rPr>
          <w:rFonts w:ascii="Arial" w:eastAsia="Times New Roman" w:hAnsi="Arial" w:cs="Arial"/>
          <w:bCs/>
          <w:position w:val="-1"/>
          <w:szCs w:val="24"/>
          <w:lang w:val="pt-BR" w:eastAsia="en-US"/>
        </w:rPr>
        <w:t xml:space="preserve">a prova socrática mencionada é a descrita por Platão no livro </w:t>
      </w:r>
      <w:r w:rsidRPr="00682F5A">
        <w:rPr>
          <w:rFonts w:ascii="Arial" w:eastAsia="Times New Roman" w:hAnsi="Arial" w:cs="Arial"/>
          <w:bCs/>
          <w:i/>
          <w:iCs/>
          <w:position w:val="-1"/>
          <w:szCs w:val="24"/>
          <w:lang w:val="pt-BR" w:eastAsia="en-US"/>
        </w:rPr>
        <w:t>Menon</w:t>
      </w:r>
      <w:r w:rsidRPr="00682F5A">
        <w:rPr>
          <w:rFonts w:ascii="Arial" w:eastAsia="Times New Roman" w:hAnsi="Arial" w:cs="Arial"/>
          <w:bCs/>
          <w:position w:val="-1"/>
          <w:szCs w:val="24"/>
          <w:lang w:val="pt-BR" w:eastAsia="en-US"/>
        </w:rPr>
        <w:t xml:space="preserve">, do Teorema de Pitágoras, para um triângulo retângulo isósceles, </w:t>
      </w:r>
      <w:r w:rsidRPr="00682F5A">
        <w:rPr>
          <w:rFonts w:ascii="Arial" w:eastAsia="Times New Roman" w:hAnsi="Arial" w:cs="Arial"/>
          <w:bCs/>
          <w:position w:val="-1"/>
          <w:szCs w:val="24"/>
          <w:lang w:val="pt-BR" w:eastAsia="en-US"/>
        </w:rPr>
        <w:lastRenderedPageBreak/>
        <w:t xml:space="preserve">justamente derivado do quadrado e suas diagonais. Contudo no observamos que o documento de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não menciona especificamente tal obra. Com relação à menção de </w:t>
      </w:r>
      <w:proofErr w:type="spellStart"/>
      <w:r w:rsidRPr="00682F5A">
        <w:rPr>
          <w:rFonts w:ascii="Arial" w:eastAsia="Times New Roman" w:hAnsi="Arial" w:cs="Arial"/>
          <w:bCs/>
          <w:position w:val="-1"/>
          <w:szCs w:val="24"/>
          <w:lang w:val="pt-BR" w:eastAsia="en-US"/>
        </w:rPr>
        <w:t>Sayili</w:t>
      </w:r>
      <w:proofErr w:type="spellEnd"/>
      <w:r w:rsidRPr="00682F5A">
        <w:rPr>
          <w:rFonts w:ascii="Arial" w:eastAsia="Times New Roman" w:hAnsi="Arial" w:cs="Arial"/>
          <w:bCs/>
          <w:position w:val="-1"/>
          <w:szCs w:val="24"/>
          <w:lang w:val="pt-BR" w:eastAsia="en-US"/>
        </w:rPr>
        <w:t xml:space="preserve"> (1960), da apresentação de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de duas provas para o caso geral do teorema, a análise do documento permite constatar que há um forte indicativo de que sejam geométricas, inclusive pela presença dos desenhos que  utilizou (como observado na Figura 02), mas também sejam retóricas, ao passo que descreve a prova</w:t>
      </w:r>
      <w:r>
        <w:rPr>
          <w:rFonts w:ascii="Arial" w:eastAsia="Times New Roman" w:hAnsi="Arial" w:cs="Arial"/>
          <w:bCs/>
          <w:position w:val="-1"/>
          <w:szCs w:val="24"/>
          <w:lang w:val="pt-BR" w:eastAsia="en-US"/>
        </w:rPr>
        <w:t>.</w:t>
      </w:r>
    </w:p>
    <w:p w14:paraId="599A2900" w14:textId="0A86C95D" w:rsidR="007A3D67" w:rsidRPr="00682F5A" w:rsidRDefault="007A3D67" w:rsidP="007A3D67">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
          <w:position w:val="-1"/>
          <w:lang w:val="pt-BR" w:eastAsia="en-US"/>
        </w:rPr>
        <w:t>Figura 01</w:t>
      </w:r>
      <w:r w:rsidRPr="00682F5A">
        <w:rPr>
          <w:rFonts w:ascii="Arial" w:eastAsia="Times New Roman" w:hAnsi="Arial" w:cs="Arial"/>
          <w:bCs/>
          <w:position w:val="-1"/>
          <w:lang w:val="pt-BR" w:eastAsia="en-US"/>
        </w:rPr>
        <w:t xml:space="preserve">: Capa do Codex </w:t>
      </w:r>
      <w:proofErr w:type="spellStart"/>
      <w:r w:rsidRPr="00682F5A">
        <w:rPr>
          <w:rFonts w:ascii="Arial" w:eastAsia="Times New Roman" w:hAnsi="Arial" w:cs="Arial"/>
          <w:bCs/>
          <w:position w:val="-1"/>
          <w:lang w:val="pt-BR" w:eastAsia="en-US"/>
        </w:rPr>
        <w:t>AyaSofya</w:t>
      </w:r>
      <w:proofErr w:type="spellEnd"/>
      <w:r w:rsidRPr="00682F5A">
        <w:rPr>
          <w:rFonts w:ascii="Arial" w:eastAsia="Times New Roman" w:hAnsi="Arial" w:cs="Arial"/>
          <w:bCs/>
          <w:position w:val="-1"/>
          <w:lang w:val="pt-BR" w:eastAsia="en-US"/>
        </w:rPr>
        <w:t xml:space="preserve"> 4832</w:t>
      </w:r>
      <w:r w:rsidR="009E0ED9"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em árabe</w:t>
      </w:r>
      <w:r w:rsidR="009E0ED9" w:rsidRPr="00682F5A">
        <w:rPr>
          <w:rFonts w:ascii="Arial" w:eastAsia="Times New Roman" w:hAnsi="Arial" w:cs="Arial"/>
          <w:bCs/>
          <w:position w:val="-1"/>
          <w:lang w:val="pt-BR" w:eastAsia="en-US"/>
        </w:rPr>
        <w:t>.</w:t>
      </w:r>
    </w:p>
    <w:p w14:paraId="0A23BDDE" w14:textId="77777777" w:rsidR="007A3D67" w:rsidRPr="00682F5A" w:rsidRDefault="007A3D67" w:rsidP="007A3D67">
      <w:pPr>
        <w:tabs>
          <w:tab w:val="left" w:pos="1080"/>
          <w:tab w:val="left" w:pos="1260"/>
        </w:tabs>
        <w:suppressAutoHyphens/>
        <w:spacing w:after="0" w:line="240" w:lineRule="auto"/>
        <w:ind w:firstLine="709"/>
        <w:jc w:val="center"/>
        <w:textDirection w:val="btLr"/>
        <w:textAlignment w:val="top"/>
        <w:outlineLvl w:val="0"/>
        <w:rPr>
          <w:rFonts w:ascii="Arial" w:eastAsia="Times New Roman" w:hAnsi="Arial" w:cs="Arial"/>
          <w:bCs/>
          <w:position w:val="-1"/>
          <w:sz w:val="24"/>
          <w:szCs w:val="24"/>
          <w:lang w:val="pt-BR" w:eastAsia="en-US"/>
        </w:rPr>
      </w:pPr>
      <w:r w:rsidRPr="00682F5A">
        <w:rPr>
          <w:rFonts w:ascii="Arial" w:eastAsia="Times New Roman" w:hAnsi="Arial" w:cs="Arial"/>
          <w:bCs/>
          <w:noProof/>
          <w:position w:val="-1"/>
          <w:sz w:val="24"/>
          <w:szCs w:val="28"/>
          <w:lang w:val="pt-BR"/>
        </w:rPr>
        <w:drawing>
          <wp:inline distT="0" distB="0" distL="0" distR="0" wp14:anchorId="2BDB5C8C" wp14:editId="197A4007">
            <wp:extent cx="2066925" cy="2987074"/>
            <wp:effectExtent l="19050" t="19050" r="9525" b="2286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8729" t="15593" r="7562" b="23462"/>
                    <a:stretch/>
                  </pic:blipFill>
                  <pic:spPr bwMode="auto">
                    <a:xfrm>
                      <a:off x="0" y="0"/>
                      <a:ext cx="2098020" cy="3032012"/>
                    </a:xfrm>
                    <a:prstGeom prst="rect">
                      <a:avLst/>
                    </a:prstGeom>
                    <a:solidFill>
                      <a:sysClr val="windowText" lastClr="000000"/>
                    </a:solidFill>
                    <a:ln>
                      <a:solidFill>
                        <a:sysClr val="windowText" lastClr="000000"/>
                      </a:solidFill>
                    </a:ln>
                    <a:effectLst/>
                    <a:extLst>
                      <a:ext uri="{53640926-AAD7-44D8-BBD7-CCE9431645EC}">
                        <a14:shadowObscured xmlns:a14="http://schemas.microsoft.com/office/drawing/2010/main"/>
                      </a:ext>
                    </a:extLst>
                  </pic:spPr>
                </pic:pic>
              </a:graphicData>
            </a:graphic>
          </wp:inline>
        </w:drawing>
      </w:r>
    </w:p>
    <w:p w14:paraId="1837B176" w14:textId="425F72D8" w:rsidR="007A3D67" w:rsidRPr="00682F5A" w:rsidRDefault="007A3D67" w:rsidP="00B7642F">
      <w:pPr>
        <w:tabs>
          <w:tab w:val="left" w:pos="1080"/>
          <w:tab w:val="left" w:pos="1260"/>
        </w:tabs>
        <w:suppressAutoHyphens/>
        <w:spacing w:after="0" w:line="360" w:lineRule="auto"/>
        <w:ind w:firstLine="709"/>
        <w:jc w:val="center"/>
        <w:textDirection w:val="btLr"/>
        <w:textAlignment w:val="top"/>
        <w:outlineLvl w:val="0"/>
        <w:rPr>
          <w:rFonts w:ascii="Arial" w:eastAsia="Times New Roman" w:hAnsi="Arial" w:cs="Arial"/>
          <w:bCs/>
          <w:position w:val="-1"/>
          <w:sz w:val="24"/>
          <w:szCs w:val="24"/>
          <w:lang w:val="pt-BR" w:eastAsia="en-US"/>
        </w:rPr>
      </w:pPr>
      <w:r w:rsidRPr="00682F5A">
        <w:rPr>
          <w:rFonts w:ascii="Arial" w:eastAsia="Times New Roman" w:hAnsi="Arial" w:cs="Arial"/>
          <w:bCs/>
          <w:position w:val="-1"/>
          <w:sz w:val="20"/>
          <w:szCs w:val="20"/>
          <w:lang w:val="pt-BR" w:eastAsia="en-US"/>
        </w:rPr>
        <w:t xml:space="preserve">Fonte: </w:t>
      </w:r>
      <w:proofErr w:type="spellStart"/>
      <w:r w:rsidRPr="00682F5A">
        <w:rPr>
          <w:rFonts w:ascii="Arial" w:eastAsia="Times New Roman" w:hAnsi="Arial" w:cs="Arial"/>
          <w:bCs/>
          <w:position w:val="-1"/>
          <w:sz w:val="20"/>
          <w:szCs w:val="20"/>
          <w:lang w:val="pt-BR" w:eastAsia="en-US"/>
        </w:rPr>
        <w:t>Sezgin</w:t>
      </w:r>
      <w:proofErr w:type="spellEnd"/>
      <w:r w:rsidRPr="00682F5A">
        <w:rPr>
          <w:rFonts w:ascii="Arial" w:eastAsia="Times New Roman" w:hAnsi="Arial" w:cs="Arial"/>
          <w:bCs/>
          <w:position w:val="-1"/>
          <w:sz w:val="20"/>
          <w:szCs w:val="20"/>
          <w:lang w:val="pt-BR" w:eastAsia="en-US"/>
        </w:rPr>
        <w:t xml:space="preserve"> (2010, p.</w:t>
      </w:r>
      <w:r w:rsidR="009E0ED9" w:rsidRPr="00682F5A">
        <w:rPr>
          <w:rFonts w:ascii="Arial" w:eastAsia="Times New Roman" w:hAnsi="Arial" w:cs="Arial"/>
          <w:bCs/>
          <w:position w:val="-1"/>
          <w:sz w:val="20"/>
          <w:szCs w:val="20"/>
          <w:lang w:val="pt-BR" w:eastAsia="en-US"/>
        </w:rPr>
        <w:t xml:space="preserve"> </w:t>
      </w:r>
      <w:r w:rsidRPr="00682F5A">
        <w:rPr>
          <w:rFonts w:ascii="Arial" w:eastAsia="Times New Roman" w:hAnsi="Arial" w:cs="Arial"/>
          <w:bCs/>
          <w:position w:val="-1"/>
          <w:sz w:val="20"/>
          <w:szCs w:val="20"/>
          <w:lang w:val="pt-BR" w:eastAsia="en-US"/>
        </w:rPr>
        <w:t>1)</w:t>
      </w:r>
    </w:p>
    <w:p w14:paraId="36621676" w14:textId="77777777" w:rsidR="00D97E01" w:rsidRDefault="00D97E01" w:rsidP="00D97E01">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Essas provas se configuram na relação entre quadrados construídos nos lados de quaisquer triângulos retângulos e, muito embora sejam diferentes, o método que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utiliza nelas é um exemplo, segundo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do método da redução e composição. </w:t>
      </w:r>
    </w:p>
    <w:p w14:paraId="69D8AD16" w14:textId="4F096485" w:rsidR="00682F5A" w:rsidRPr="00682F5A" w:rsidRDefault="00682F5A" w:rsidP="00D97E01">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A proposta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para Generalização do Teorema de Pitágoras foi solicitada por um amigo a ele, insatisfeito com a Prova Socrática do referido teorema, já que era aplicada em caso especial: o de um triângulo retângulo isósceles, contudo, esse amigo gostaria de uma prova mais geral. Nessa direção, temos:</w:t>
      </w:r>
    </w:p>
    <w:p w14:paraId="387520D9" w14:textId="77777777" w:rsidR="00682F5A" w:rsidRPr="00682F5A" w:rsidRDefault="00682F5A" w:rsidP="00682F5A">
      <w:pPr>
        <w:suppressAutoHyphens/>
        <w:spacing w:before="60" w:after="60" w:line="240" w:lineRule="auto"/>
        <w:ind w:left="2268"/>
        <w:jc w:val="both"/>
        <w:textDirection w:val="btLr"/>
        <w:textAlignment w:val="top"/>
        <w:outlineLvl w:val="0"/>
        <w:rPr>
          <w:rFonts w:ascii="Arial" w:eastAsia="Times New Roman" w:hAnsi="Arial" w:cs="Arial"/>
          <w:bCs/>
          <w:position w:val="-1"/>
          <w:sz w:val="20"/>
          <w:szCs w:val="20"/>
          <w:lang w:val="pt-BR" w:eastAsia="en-US"/>
        </w:rPr>
      </w:pPr>
      <w:r w:rsidRPr="00682F5A">
        <w:rPr>
          <w:rFonts w:ascii="Arial" w:eastAsia="Times New Roman" w:hAnsi="Arial" w:cs="Arial"/>
          <w:bCs/>
          <w:position w:val="-1"/>
          <w:sz w:val="20"/>
          <w:szCs w:val="20"/>
          <w:lang w:val="pt-BR" w:eastAsia="en-US"/>
        </w:rPr>
        <w:t>Que Allah lhe agrade, você diz que acha esta prova falha [a Prova Socrática] por causa de sua natureza, que não deveria ser admirada, uma vez que representa um estado especial e só é essencialmente verdadeira para um triângulo isósceles e não contém triângulos retângulos além de isósceles que deveriam ser incluídos neste teorema, e esta prova não o satisfaz, e você quer que eu informe se eu fiz uma prova geral disso. (THABIT,1958, p. 543, tradução nossa)</w:t>
      </w:r>
    </w:p>
    <w:p w14:paraId="6C836632" w14:textId="007A0857" w:rsidR="00682F5A" w:rsidRDefault="00682F5A" w:rsidP="007A3D67">
      <w:pPr>
        <w:tabs>
          <w:tab w:val="left" w:pos="1080"/>
          <w:tab w:val="left" w:pos="1260"/>
        </w:tabs>
        <w:suppressAutoHyphens/>
        <w:spacing w:before="60" w:after="60"/>
        <w:ind w:leftChars="-1" w:hangingChars="1" w:hanging="2"/>
        <w:jc w:val="both"/>
        <w:textDirection w:val="btLr"/>
        <w:textAlignment w:val="top"/>
        <w:outlineLvl w:val="0"/>
        <w:rPr>
          <w:rFonts w:ascii="Arial" w:eastAsia="Times New Roman" w:hAnsi="Arial" w:cs="Arial"/>
          <w:bCs/>
          <w:position w:val="-1"/>
          <w:szCs w:val="24"/>
          <w:lang w:val="pt-BR" w:eastAsia="en-US"/>
        </w:rPr>
      </w:pPr>
    </w:p>
    <w:p w14:paraId="6104532E" w14:textId="77777777" w:rsidR="00D97E01" w:rsidRPr="00682F5A" w:rsidRDefault="00D97E01" w:rsidP="00D97E01">
      <w:pPr>
        <w:suppressAutoHyphens/>
        <w:spacing w:before="60" w:after="60"/>
        <w:ind w:firstLine="709"/>
        <w:jc w:val="both"/>
        <w:textDirection w:val="btLr"/>
        <w:textAlignment w:val="top"/>
        <w:outlineLvl w:val="0"/>
        <w:rPr>
          <w:rFonts w:ascii="Arial" w:eastAsia="Times New Roman" w:hAnsi="Arial" w:cs="Arial"/>
          <w:bCs/>
          <w:position w:val="-1"/>
          <w:lang w:val="pt-BR" w:eastAsia="en-US"/>
        </w:rPr>
      </w:pP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(1958) apresenta desenhos semelhantes aos observados na Figura 02, que estão presentes no Codex de </w:t>
      </w:r>
      <w:proofErr w:type="spellStart"/>
      <w:r w:rsidRPr="00682F5A">
        <w:rPr>
          <w:rFonts w:ascii="Arial" w:eastAsia="Times New Roman" w:hAnsi="Arial" w:cs="Arial"/>
          <w:bCs/>
          <w:position w:val="-1"/>
          <w:lang w:val="pt-BR" w:eastAsia="en-US"/>
        </w:rPr>
        <w:t>AyaSofya</w:t>
      </w:r>
      <w:proofErr w:type="spellEnd"/>
      <w:r w:rsidRPr="00682F5A">
        <w:rPr>
          <w:rFonts w:ascii="Arial" w:eastAsia="Times New Roman" w:hAnsi="Arial" w:cs="Arial"/>
          <w:bCs/>
          <w:position w:val="-1"/>
          <w:lang w:val="pt-BR" w:eastAsia="en-US"/>
        </w:rPr>
        <w:t xml:space="preserve"> sob o número 4832, em que o trabalho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está conservado.</w:t>
      </w:r>
    </w:p>
    <w:p w14:paraId="7DF7F309" w14:textId="77777777" w:rsidR="00D97E01" w:rsidRPr="00682F5A" w:rsidRDefault="00D97E01" w:rsidP="00D97E01">
      <w:pPr>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Analisando o tratado, pode-se observar ainda indícios da estreita relação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com o conhecimento grego, principalmente, quando apresenta as provas para o Teorema de Pitágoras, </w:t>
      </w:r>
      <w:proofErr w:type="gramStart"/>
      <w:r w:rsidRPr="00682F5A">
        <w:rPr>
          <w:rFonts w:ascii="Arial" w:eastAsia="Times New Roman" w:hAnsi="Arial" w:cs="Arial"/>
          <w:bCs/>
          <w:position w:val="-1"/>
          <w:lang w:val="pt-BR" w:eastAsia="en-US"/>
        </w:rPr>
        <w:t>no momento em que</w:t>
      </w:r>
      <w:proofErr w:type="gramEnd"/>
      <w:r w:rsidRPr="00682F5A">
        <w:rPr>
          <w:rFonts w:ascii="Arial" w:eastAsia="Times New Roman" w:hAnsi="Arial" w:cs="Arial"/>
          <w:bCs/>
          <w:position w:val="-1"/>
          <w:lang w:val="pt-BR" w:eastAsia="en-US"/>
        </w:rPr>
        <w:t xml:space="preserve"> baseia sua Generalização nos </w:t>
      </w:r>
      <w:r w:rsidRPr="00682F5A">
        <w:rPr>
          <w:rFonts w:ascii="Arial" w:eastAsia="Times New Roman" w:hAnsi="Arial" w:cs="Arial"/>
          <w:bCs/>
          <w:i/>
          <w:iCs/>
          <w:position w:val="-1"/>
          <w:lang w:val="pt-BR" w:eastAsia="en-US"/>
        </w:rPr>
        <w:t>Elementos</w:t>
      </w:r>
      <w:r w:rsidRPr="00682F5A">
        <w:rPr>
          <w:rFonts w:ascii="Arial" w:eastAsia="Times New Roman" w:hAnsi="Arial" w:cs="Arial"/>
          <w:bCs/>
          <w:position w:val="-1"/>
          <w:lang w:val="pt-BR" w:eastAsia="en-US"/>
        </w:rPr>
        <w:t xml:space="preserve"> de Euclides, e quando  afirma que a prova pode ser facilmente obtida com o auxílio da obra fundamental de Geometria de Euclides. Essa relação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com a cultura helenística é de suma importância para nortear o entendimento do contexto, inclusive pelo fato de estar inserido no Califado Abássida (751 – 1258). </w:t>
      </w:r>
    </w:p>
    <w:p w14:paraId="2C338C9E" w14:textId="77777777" w:rsidR="00D97E01" w:rsidRDefault="00D97E01" w:rsidP="00D97E01">
      <w:pPr>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szCs w:val="24"/>
          <w:lang w:val="pt-BR" w:eastAsia="en-US"/>
        </w:rPr>
        <w:t xml:space="preserve">Para </w:t>
      </w:r>
      <w:proofErr w:type="spellStart"/>
      <w:r w:rsidRPr="00682F5A">
        <w:rPr>
          <w:rFonts w:ascii="Arial" w:eastAsia="Times New Roman" w:hAnsi="Arial" w:cs="Arial"/>
          <w:bCs/>
          <w:position w:val="-1"/>
          <w:szCs w:val="24"/>
          <w:lang w:val="pt-BR" w:eastAsia="en-US"/>
        </w:rPr>
        <w:t>Doak</w:t>
      </w:r>
      <w:proofErr w:type="spellEnd"/>
      <w:r w:rsidRPr="00682F5A">
        <w:rPr>
          <w:rFonts w:ascii="Arial" w:eastAsia="Times New Roman" w:hAnsi="Arial" w:cs="Arial"/>
          <w:bCs/>
          <w:position w:val="-1"/>
          <w:szCs w:val="24"/>
          <w:lang w:val="pt-BR" w:eastAsia="en-US"/>
        </w:rPr>
        <w:t xml:space="preserve"> (1963), os abássidas </w:t>
      </w:r>
      <w:r w:rsidRPr="00682F5A">
        <w:rPr>
          <w:rFonts w:ascii="Arial" w:eastAsia="Times New Roman" w:hAnsi="Arial" w:cs="Arial"/>
          <w:bCs/>
          <w:position w:val="-1"/>
          <w:lang w:val="pt-BR" w:eastAsia="en-US"/>
        </w:rPr>
        <w:t>reforçaram a relação da produção científica islâmica com o conhecimento grego na época. De acordo com Giordani (1976), o califa al-</w:t>
      </w:r>
      <w:proofErr w:type="spellStart"/>
      <w:r w:rsidRPr="00682F5A">
        <w:rPr>
          <w:rFonts w:ascii="Arial" w:eastAsia="Times New Roman" w:hAnsi="Arial" w:cs="Arial"/>
          <w:bCs/>
          <w:position w:val="-1"/>
          <w:lang w:val="pt-BR" w:eastAsia="en-US"/>
        </w:rPr>
        <w:t>Mamun</w:t>
      </w:r>
      <w:proofErr w:type="spellEnd"/>
      <w:r w:rsidRPr="00682F5A">
        <w:rPr>
          <w:rFonts w:ascii="Arial" w:eastAsia="Times New Roman" w:hAnsi="Arial" w:cs="Arial"/>
          <w:bCs/>
          <w:position w:val="-1"/>
          <w:lang w:val="pt-BR" w:eastAsia="en-US"/>
        </w:rPr>
        <w:t xml:space="preserve"> promoveu em </w:t>
      </w:r>
      <w:r w:rsidRPr="00682F5A">
        <w:rPr>
          <w:rFonts w:ascii="Arial" w:eastAsia="Times New Roman" w:hAnsi="Arial" w:cs="Arial"/>
          <w:bCs/>
          <w:position w:val="-1"/>
          <w:lang w:val="pt-BR" w:eastAsia="en-US"/>
        </w:rPr>
        <w:lastRenderedPageBreak/>
        <w:t xml:space="preserve">seu reinado o apogeu da civilização abássida e favoreceu, fortemente, o progresso das atividades intelectuais. Nesse contexto, surge, no século IX,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(Figura 03), que nasceu no ano de 836 d. C. em </w:t>
      </w:r>
      <w:proofErr w:type="spellStart"/>
      <w:r w:rsidRPr="00682F5A">
        <w:rPr>
          <w:rFonts w:ascii="Arial" w:eastAsia="Times New Roman" w:hAnsi="Arial" w:cs="Arial"/>
          <w:bCs/>
          <w:position w:val="-1"/>
          <w:lang w:val="pt-BR" w:eastAsia="en-US"/>
        </w:rPr>
        <w:t>Harran</w:t>
      </w:r>
      <w:proofErr w:type="spellEnd"/>
      <w:r w:rsidRPr="00682F5A">
        <w:rPr>
          <w:rFonts w:ascii="Arial" w:eastAsia="Times New Roman" w:hAnsi="Arial" w:cs="Arial"/>
          <w:bCs/>
          <w:position w:val="-1"/>
          <w:lang w:val="pt-BR" w:eastAsia="en-US"/>
        </w:rPr>
        <w:t>, antiga e importante cidade da Mesopotâmia, atualmente localizada no sul da Turquia, na fronteira com a Síria (Figura 03), e faleceu em 901 d. C</w:t>
      </w:r>
      <w:r>
        <w:rPr>
          <w:rFonts w:ascii="Arial" w:eastAsia="Times New Roman" w:hAnsi="Arial" w:cs="Arial"/>
          <w:bCs/>
          <w:position w:val="-1"/>
          <w:lang w:val="pt-BR" w:eastAsia="en-US"/>
        </w:rPr>
        <w:t>.</w:t>
      </w:r>
    </w:p>
    <w:p w14:paraId="6180AD6D" w14:textId="7283C434" w:rsidR="007A3D67" w:rsidRPr="00682F5A" w:rsidRDefault="007A3D67" w:rsidP="00DC0AEB">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
          <w:position w:val="-1"/>
          <w:lang w:val="pt-BR" w:eastAsia="en-US"/>
        </w:rPr>
        <w:t>Figura 02</w:t>
      </w:r>
      <w:r w:rsidRPr="00682F5A">
        <w:rPr>
          <w:rFonts w:ascii="Arial" w:eastAsia="Times New Roman" w:hAnsi="Arial" w:cs="Arial"/>
          <w:bCs/>
          <w:position w:val="-1"/>
          <w:lang w:val="pt-BR" w:eastAsia="en-US"/>
        </w:rPr>
        <w:t xml:space="preserve">: Parte do manuscrito registrado sob o número 4832, no Códex de </w:t>
      </w:r>
      <w:proofErr w:type="spellStart"/>
      <w:r w:rsidRPr="00682F5A">
        <w:rPr>
          <w:rFonts w:ascii="Arial" w:eastAsia="Times New Roman" w:hAnsi="Arial" w:cs="Arial"/>
          <w:bCs/>
          <w:position w:val="-1"/>
          <w:lang w:val="pt-BR" w:eastAsia="en-US"/>
        </w:rPr>
        <w:t>AyaSofya</w:t>
      </w:r>
      <w:proofErr w:type="spellEnd"/>
      <w:r w:rsidRPr="00682F5A">
        <w:rPr>
          <w:rFonts w:ascii="Arial" w:eastAsia="Times New Roman" w:hAnsi="Arial" w:cs="Arial"/>
          <w:bCs/>
          <w:position w:val="-1"/>
          <w:lang w:val="pt-BR" w:eastAsia="en-US"/>
        </w:rPr>
        <w:t xml:space="preserve">, </w:t>
      </w:r>
      <w:r w:rsidR="003766EB" w:rsidRPr="00682F5A">
        <w:rPr>
          <w:rFonts w:ascii="Arial" w:eastAsia="Times New Roman" w:hAnsi="Arial" w:cs="Arial"/>
          <w:bCs/>
          <w:position w:val="-1"/>
          <w:lang w:val="pt-BR" w:eastAsia="en-US"/>
        </w:rPr>
        <w:t>acerca</w:t>
      </w:r>
      <w:r w:rsidRPr="00682F5A">
        <w:rPr>
          <w:rFonts w:ascii="Arial" w:eastAsia="Times New Roman" w:hAnsi="Arial" w:cs="Arial"/>
          <w:bCs/>
          <w:position w:val="-1"/>
          <w:lang w:val="pt-BR" w:eastAsia="en-US"/>
        </w:rPr>
        <w:t xml:space="preserve"> </w:t>
      </w:r>
      <w:r w:rsidR="00DC0AEB" w:rsidRPr="00682F5A">
        <w:rPr>
          <w:rFonts w:ascii="Arial" w:eastAsia="Times New Roman" w:hAnsi="Arial" w:cs="Arial"/>
          <w:bCs/>
          <w:position w:val="-1"/>
          <w:lang w:val="pt-BR" w:eastAsia="en-US"/>
        </w:rPr>
        <w:t>d</w:t>
      </w:r>
      <w:r w:rsidRPr="00682F5A">
        <w:rPr>
          <w:rFonts w:ascii="Arial" w:eastAsia="Times New Roman" w:hAnsi="Arial" w:cs="Arial"/>
          <w:bCs/>
          <w:position w:val="-1"/>
          <w:lang w:val="pt-BR" w:eastAsia="en-US"/>
        </w:rPr>
        <w:t xml:space="preserve">o Tratado da Prova atribuída a Sócrates sobre o Quadrado e suas Diagonais, feito por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003766EB" w:rsidRPr="00682F5A">
        <w:rPr>
          <w:rFonts w:ascii="Arial" w:eastAsia="Times New Roman" w:hAnsi="Arial" w:cs="Arial"/>
          <w:bCs/>
          <w:position w:val="-1"/>
          <w:lang w:val="pt-BR" w:eastAsia="en-US"/>
        </w:rPr>
        <w:t>.</w:t>
      </w:r>
    </w:p>
    <w:p w14:paraId="208A2044" w14:textId="77777777" w:rsidR="007A3D67" w:rsidRPr="00682F5A" w:rsidRDefault="007A3D67" w:rsidP="007A3D67">
      <w:pPr>
        <w:tabs>
          <w:tab w:val="left" w:pos="1080"/>
          <w:tab w:val="left" w:pos="1260"/>
        </w:tabs>
        <w:suppressAutoHyphens/>
        <w:spacing w:after="0" w:line="240" w:lineRule="auto"/>
        <w:ind w:leftChars="-1" w:hangingChars="1" w:hanging="2"/>
        <w:jc w:val="center"/>
        <w:textDirection w:val="btLr"/>
        <w:textAlignment w:val="top"/>
        <w:outlineLvl w:val="0"/>
        <w:rPr>
          <w:rFonts w:ascii="Arial" w:eastAsia="Times New Roman" w:hAnsi="Arial" w:cs="Arial"/>
          <w:bCs/>
          <w:position w:val="-1"/>
          <w:sz w:val="24"/>
          <w:szCs w:val="28"/>
          <w:lang w:val="pt-BR" w:eastAsia="en-US"/>
        </w:rPr>
      </w:pPr>
      <w:r w:rsidRPr="00682F5A">
        <w:rPr>
          <w:rFonts w:ascii="Arial" w:eastAsia="Times New Roman" w:hAnsi="Arial" w:cs="Arial"/>
          <w:bCs/>
          <w:noProof/>
          <w:position w:val="-1"/>
          <w:sz w:val="24"/>
          <w:szCs w:val="24"/>
          <w:lang w:val="pt-BR"/>
        </w:rPr>
        <w:drawing>
          <wp:inline distT="0" distB="0" distL="0" distR="0" wp14:anchorId="01F705DE" wp14:editId="7CA8C766">
            <wp:extent cx="3638550" cy="3235035"/>
            <wp:effectExtent l="19050" t="19050" r="19050" b="2286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7833" t="26452" r="37715" b="19064"/>
                    <a:stretch/>
                  </pic:blipFill>
                  <pic:spPr bwMode="auto">
                    <a:xfrm>
                      <a:off x="0" y="0"/>
                      <a:ext cx="3700581" cy="3290187"/>
                    </a:xfrm>
                    <a:prstGeom prst="rect">
                      <a:avLst/>
                    </a:prstGeom>
                    <a:solidFill>
                      <a:sysClr val="windowText" lastClr="000000"/>
                    </a:solidFill>
                    <a:ln>
                      <a:solidFill>
                        <a:sysClr val="windowText" lastClr="000000"/>
                      </a:solidFill>
                    </a:ln>
                    <a:extLst>
                      <a:ext uri="{53640926-AAD7-44D8-BBD7-CCE9431645EC}">
                        <a14:shadowObscured xmlns:a14="http://schemas.microsoft.com/office/drawing/2010/main"/>
                      </a:ext>
                    </a:extLst>
                  </pic:spPr>
                </pic:pic>
              </a:graphicData>
            </a:graphic>
          </wp:inline>
        </w:drawing>
      </w:r>
    </w:p>
    <w:p w14:paraId="6E04993B" w14:textId="13DD90C0" w:rsidR="007A3D67" w:rsidRPr="00682F5A" w:rsidRDefault="007A3D67" w:rsidP="00DC0AEB">
      <w:pPr>
        <w:tabs>
          <w:tab w:val="left" w:pos="1080"/>
          <w:tab w:val="left" w:pos="1260"/>
        </w:tabs>
        <w:suppressAutoHyphens/>
        <w:spacing w:before="120" w:after="120" w:line="240" w:lineRule="auto"/>
        <w:ind w:leftChars="-1" w:hangingChars="1" w:hanging="2"/>
        <w:jc w:val="center"/>
        <w:textDirection w:val="btLr"/>
        <w:textAlignment w:val="top"/>
        <w:outlineLvl w:val="0"/>
        <w:rPr>
          <w:rFonts w:ascii="Arial" w:eastAsia="Times New Roman" w:hAnsi="Arial" w:cs="Arial"/>
          <w:bCs/>
          <w:position w:val="-1"/>
          <w:sz w:val="20"/>
          <w:szCs w:val="20"/>
          <w:lang w:val="pt-BR" w:eastAsia="en-US"/>
        </w:rPr>
      </w:pPr>
      <w:r w:rsidRPr="00682F5A">
        <w:rPr>
          <w:rFonts w:ascii="Arial" w:eastAsia="Times New Roman" w:hAnsi="Arial" w:cs="Arial"/>
          <w:bCs/>
          <w:position w:val="-1"/>
          <w:sz w:val="20"/>
          <w:szCs w:val="20"/>
          <w:lang w:val="pt-BR" w:eastAsia="en-US"/>
        </w:rPr>
        <w:t xml:space="preserve">Fonte: </w:t>
      </w:r>
      <w:proofErr w:type="spellStart"/>
      <w:r w:rsidRPr="00682F5A">
        <w:rPr>
          <w:rFonts w:ascii="Arial" w:eastAsia="Times New Roman" w:hAnsi="Arial" w:cs="Arial"/>
          <w:bCs/>
          <w:position w:val="-1"/>
          <w:sz w:val="20"/>
          <w:szCs w:val="20"/>
          <w:lang w:val="pt-BR" w:eastAsia="en-US"/>
        </w:rPr>
        <w:t>Sezgin</w:t>
      </w:r>
      <w:proofErr w:type="spellEnd"/>
      <w:r w:rsidRPr="00682F5A">
        <w:rPr>
          <w:rFonts w:ascii="Arial" w:eastAsia="Times New Roman" w:hAnsi="Arial" w:cs="Arial"/>
          <w:bCs/>
          <w:position w:val="-1"/>
          <w:sz w:val="20"/>
          <w:szCs w:val="20"/>
          <w:lang w:val="pt-BR" w:eastAsia="en-US"/>
        </w:rPr>
        <w:t xml:space="preserve"> (2010, p. 3</w:t>
      </w:r>
      <w:r w:rsidR="003766EB" w:rsidRPr="00682F5A">
        <w:rPr>
          <w:rFonts w:ascii="Arial" w:eastAsia="Times New Roman" w:hAnsi="Arial" w:cs="Arial"/>
          <w:bCs/>
          <w:position w:val="-1"/>
          <w:sz w:val="20"/>
          <w:szCs w:val="20"/>
          <w:lang w:val="pt-BR" w:eastAsia="en-US"/>
        </w:rPr>
        <w:t>-</w:t>
      </w:r>
      <w:r w:rsidRPr="00682F5A">
        <w:rPr>
          <w:rFonts w:ascii="Arial" w:eastAsia="Times New Roman" w:hAnsi="Arial" w:cs="Arial"/>
          <w:bCs/>
          <w:position w:val="-1"/>
          <w:sz w:val="20"/>
          <w:szCs w:val="20"/>
          <w:lang w:val="pt-BR" w:eastAsia="en-US"/>
        </w:rPr>
        <w:t>4)</w:t>
      </w:r>
    </w:p>
    <w:p w14:paraId="066B9B94" w14:textId="49C4B01B" w:rsidR="00682F5A" w:rsidRDefault="00682F5A" w:rsidP="00682F5A">
      <w:pPr>
        <w:spacing w:before="60" w:after="60"/>
        <w:ind w:firstLine="709"/>
        <w:jc w:val="both"/>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 xml:space="preserve">Além disso, os três irmãos, conhecidos em árabe como </w:t>
      </w:r>
      <w:proofErr w:type="spellStart"/>
      <w:r w:rsidRPr="00682F5A">
        <w:rPr>
          <w:rFonts w:ascii="Arial" w:eastAsia="Times New Roman" w:hAnsi="Arial" w:cs="Arial"/>
          <w:bCs/>
          <w:i/>
          <w:iCs/>
          <w:position w:val="-1"/>
          <w:lang w:val="pt-BR" w:eastAsia="en-US"/>
        </w:rPr>
        <w:t>Banu</w:t>
      </w:r>
      <w:proofErr w:type="spellEnd"/>
      <w:r w:rsidRPr="00682F5A">
        <w:rPr>
          <w:rFonts w:ascii="Arial" w:eastAsia="Times New Roman" w:hAnsi="Arial" w:cs="Arial"/>
          <w:bCs/>
          <w:i/>
          <w:iCs/>
          <w:position w:val="-1"/>
          <w:lang w:val="pt-BR" w:eastAsia="en-US"/>
        </w:rPr>
        <w:t xml:space="preserve"> Musa</w:t>
      </w:r>
      <w:r w:rsidRPr="00682F5A">
        <w:rPr>
          <w:rFonts w:ascii="Arial" w:eastAsia="Times New Roman" w:hAnsi="Arial" w:cs="Arial"/>
          <w:bCs/>
          <w:position w:val="-1"/>
          <w:lang w:val="pt-BR" w:eastAsia="en-US"/>
        </w:rPr>
        <w:t xml:space="preserve">, se tornaram os patronos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sobretudo ao reconhecerem sua habilidade linguística. Segundo </w:t>
      </w:r>
      <w:proofErr w:type="spellStart"/>
      <w:r w:rsidRPr="00682F5A">
        <w:rPr>
          <w:rFonts w:ascii="Arial" w:eastAsia="Times New Roman" w:hAnsi="Arial" w:cs="Arial"/>
          <w:bCs/>
          <w:position w:val="-1"/>
          <w:lang w:val="pt-BR" w:eastAsia="en-US"/>
        </w:rPr>
        <w:t>Sarton</w:t>
      </w:r>
      <w:proofErr w:type="spellEnd"/>
      <w:r w:rsidRPr="00682F5A">
        <w:rPr>
          <w:rFonts w:ascii="Arial" w:eastAsia="Times New Roman" w:hAnsi="Arial" w:cs="Arial"/>
          <w:bCs/>
          <w:position w:val="-1"/>
          <w:lang w:val="pt-BR" w:eastAsia="en-US"/>
        </w:rPr>
        <w:t xml:space="preserve"> (1927),  </w:t>
      </w:r>
      <w:proofErr w:type="spellStart"/>
      <w:r w:rsidRPr="00682F5A">
        <w:rPr>
          <w:rFonts w:ascii="Arial" w:eastAsia="Times New Roman" w:hAnsi="Arial" w:cs="Arial"/>
          <w:bCs/>
          <w:position w:val="-1"/>
          <w:lang w:val="pt-BR" w:eastAsia="en-US"/>
        </w:rPr>
        <w:t>Banu</w:t>
      </w:r>
      <w:proofErr w:type="spellEnd"/>
      <w:r w:rsidRPr="00682F5A">
        <w:rPr>
          <w:rFonts w:ascii="Arial" w:eastAsia="Times New Roman" w:hAnsi="Arial" w:cs="Arial"/>
          <w:bCs/>
          <w:position w:val="-1"/>
          <w:lang w:val="pt-BR" w:eastAsia="en-US"/>
        </w:rPr>
        <w:t xml:space="preserve"> Musa são: Jafar Muhammad </w:t>
      </w:r>
      <w:proofErr w:type="spellStart"/>
      <w:r w:rsidRPr="00682F5A">
        <w:rPr>
          <w:rFonts w:ascii="Arial" w:eastAsia="Times New Roman" w:hAnsi="Arial" w:cs="Arial"/>
          <w:bCs/>
          <w:position w:val="-1"/>
          <w:lang w:val="pt-BR" w:eastAsia="en-US"/>
        </w:rPr>
        <w:t>Banu</w:t>
      </w:r>
      <w:proofErr w:type="spellEnd"/>
      <w:r w:rsidRPr="00682F5A">
        <w:rPr>
          <w:rFonts w:ascii="Arial" w:eastAsia="Times New Roman" w:hAnsi="Arial" w:cs="Arial"/>
          <w:bCs/>
          <w:position w:val="-1"/>
          <w:lang w:val="pt-BR" w:eastAsia="en-US"/>
        </w:rPr>
        <w:t xml:space="preserve"> Musa (800 d.C. - 873); Ahmad </w:t>
      </w:r>
      <w:proofErr w:type="spellStart"/>
      <w:r w:rsidRPr="00682F5A">
        <w:rPr>
          <w:rFonts w:ascii="Arial" w:eastAsia="Times New Roman" w:hAnsi="Arial" w:cs="Arial"/>
          <w:bCs/>
          <w:position w:val="-1"/>
          <w:lang w:val="pt-BR" w:eastAsia="en-US"/>
        </w:rPr>
        <w:t>Banu</w:t>
      </w:r>
      <w:proofErr w:type="spellEnd"/>
      <w:r w:rsidRPr="00682F5A">
        <w:rPr>
          <w:rFonts w:ascii="Arial" w:eastAsia="Times New Roman" w:hAnsi="Arial" w:cs="Arial"/>
          <w:bCs/>
          <w:position w:val="-1"/>
          <w:lang w:val="pt-BR" w:eastAsia="en-US"/>
        </w:rPr>
        <w:t xml:space="preserve"> Musa (805 d.C. - 873) e al-Hasan </w:t>
      </w:r>
      <w:proofErr w:type="spellStart"/>
      <w:r w:rsidRPr="00682F5A">
        <w:rPr>
          <w:rFonts w:ascii="Arial" w:eastAsia="Times New Roman" w:hAnsi="Arial" w:cs="Arial"/>
          <w:bCs/>
          <w:position w:val="-1"/>
          <w:lang w:val="pt-BR" w:eastAsia="en-US"/>
        </w:rPr>
        <w:t>Banu</w:t>
      </w:r>
      <w:proofErr w:type="spellEnd"/>
      <w:r w:rsidRPr="00682F5A">
        <w:rPr>
          <w:rFonts w:ascii="Arial" w:eastAsia="Times New Roman" w:hAnsi="Arial" w:cs="Arial"/>
          <w:bCs/>
          <w:position w:val="-1"/>
          <w:lang w:val="pt-BR" w:eastAsia="en-US"/>
        </w:rPr>
        <w:t xml:space="preserve"> Musa (810 d.C. - 873), grandes patronos da ciência, pois possuíam grandes riquezas, além de desenvolver, também, estudos nas áreas da Matemática e Astronomia, por exemplo. Os </w:t>
      </w:r>
      <w:proofErr w:type="spellStart"/>
      <w:r w:rsidRPr="00682F5A">
        <w:rPr>
          <w:rFonts w:ascii="Arial" w:eastAsia="Times New Roman" w:hAnsi="Arial" w:cs="Arial"/>
          <w:bCs/>
          <w:i/>
          <w:iCs/>
          <w:position w:val="-1"/>
          <w:lang w:val="pt-BR" w:eastAsia="en-US"/>
        </w:rPr>
        <w:t>Banu</w:t>
      </w:r>
      <w:proofErr w:type="spellEnd"/>
      <w:r w:rsidRPr="00682F5A">
        <w:rPr>
          <w:rFonts w:ascii="Arial" w:eastAsia="Times New Roman" w:hAnsi="Arial" w:cs="Arial"/>
          <w:bCs/>
          <w:i/>
          <w:iCs/>
          <w:position w:val="-1"/>
          <w:lang w:val="pt-BR" w:eastAsia="en-US"/>
        </w:rPr>
        <w:t xml:space="preserve"> Musa </w:t>
      </w:r>
      <w:r w:rsidRPr="00682F5A">
        <w:rPr>
          <w:rFonts w:ascii="Arial" w:eastAsia="Times New Roman" w:hAnsi="Arial" w:cs="Arial"/>
          <w:bCs/>
          <w:position w:val="-1"/>
          <w:lang w:val="pt-BR" w:eastAsia="en-US"/>
        </w:rPr>
        <w:t xml:space="preserve">destinaram boa parte de sua riqueza na obtenção de manuscritos gregos, investindo assim em tradutores, como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que, por sua vez, era fluente em Grego, </w:t>
      </w:r>
      <w:proofErr w:type="spellStart"/>
      <w:r w:rsidRPr="00682F5A">
        <w:rPr>
          <w:rFonts w:ascii="Arial" w:eastAsia="Times New Roman" w:hAnsi="Arial" w:cs="Arial"/>
          <w:bCs/>
          <w:position w:val="-1"/>
          <w:lang w:val="pt-BR" w:eastAsia="en-US"/>
        </w:rPr>
        <w:t>Síriaco</w:t>
      </w:r>
      <w:proofErr w:type="spellEnd"/>
      <w:r w:rsidRPr="00682F5A">
        <w:rPr>
          <w:rFonts w:ascii="Arial" w:eastAsia="Times New Roman" w:hAnsi="Arial" w:cs="Arial"/>
          <w:bCs/>
          <w:position w:val="-1"/>
          <w:lang w:val="pt-BR" w:eastAsia="en-US"/>
        </w:rPr>
        <w:t xml:space="preserve"> e </w:t>
      </w:r>
      <w:proofErr w:type="spellStart"/>
      <w:r w:rsidRPr="00682F5A">
        <w:rPr>
          <w:rFonts w:ascii="Arial" w:eastAsia="Times New Roman" w:hAnsi="Arial" w:cs="Arial"/>
          <w:bCs/>
          <w:position w:val="-1"/>
          <w:lang w:val="pt-BR" w:eastAsia="en-US"/>
        </w:rPr>
        <w:t>Árabe.Ao</w:t>
      </w:r>
      <w:proofErr w:type="spellEnd"/>
      <w:r w:rsidRPr="00682F5A">
        <w:rPr>
          <w:rFonts w:ascii="Arial" w:eastAsia="Times New Roman" w:hAnsi="Arial" w:cs="Arial"/>
          <w:bCs/>
          <w:position w:val="-1"/>
          <w:lang w:val="pt-BR" w:eastAsia="en-US"/>
        </w:rPr>
        <w:t xml:space="preserve"> ser levado para Bagdá, começou a traduzir, revisar e restaurar obras gregas para o Árabe e </w:t>
      </w:r>
      <w:proofErr w:type="spellStart"/>
      <w:r w:rsidRPr="00682F5A">
        <w:rPr>
          <w:rFonts w:ascii="Arial" w:eastAsia="Times New Roman" w:hAnsi="Arial" w:cs="Arial"/>
          <w:bCs/>
          <w:position w:val="-1"/>
          <w:lang w:val="pt-BR" w:eastAsia="en-US"/>
        </w:rPr>
        <w:t>Síriaco</w:t>
      </w:r>
      <w:proofErr w:type="spellEnd"/>
      <w:r w:rsidRPr="00682F5A">
        <w:rPr>
          <w:rFonts w:ascii="Arial" w:eastAsia="Times New Roman" w:hAnsi="Arial" w:cs="Arial"/>
          <w:bCs/>
          <w:position w:val="-1"/>
          <w:lang w:val="pt-BR" w:eastAsia="en-US"/>
        </w:rPr>
        <w:t xml:space="preserve">, a fim de contribuir para o desenvolvimento de estudos dos </w:t>
      </w:r>
      <w:proofErr w:type="spellStart"/>
      <w:r w:rsidRPr="00682F5A">
        <w:rPr>
          <w:rFonts w:ascii="Arial" w:eastAsia="Times New Roman" w:hAnsi="Arial" w:cs="Arial"/>
          <w:bCs/>
          <w:position w:val="-1"/>
          <w:lang w:val="pt-BR" w:eastAsia="en-US"/>
        </w:rPr>
        <w:t>Banu</w:t>
      </w:r>
      <w:proofErr w:type="spellEnd"/>
      <w:r w:rsidRPr="00682F5A">
        <w:rPr>
          <w:rFonts w:ascii="Arial" w:eastAsia="Times New Roman" w:hAnsi="Arial" w:cs="Arial"/>
          <w:bCs/>
          <w:position w:val="-1"/>
          <w:lang w:val="pt-BR" w:eastAsia="en-US"/>
        </w:rPr>
        <w:t xml:space="preserve"> Musa. Como alguns desses trabalhos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destacamos: </w:t>
      </w:r>
      <w:proofErr w:type="spellStart"/>
      <w:r w:rsidRPr="00682F5A">
        <w:rPr>
          <w:rFonts w:ascii="Arial" w:eastAsia="Times New Roman" w:hAnsi="Arial" w:cs="Arial"/>
          <w:bCs/>
          <w:i/>
          <w:iCs/>
          <w:position w:val="-1"/>
          <w:lang w:val="pt-BR" w:eastAsia="en-US"/>
        </w:rPr>
        <w:t>Almagesto</w:t>
      </w:r>
      <w:proofErr w:type="spellEnd"/>
      <w:r w:rsidRPr="00682F5A">
        <w:rPr>
          <w:rFonts w:ascii="Arial" w:eastAsia="Times New Roman" w:hAnsi="Arial" w:cs="Arial"/>
          <w:bCs/>
          <w:i/>
          <w:iCs/>
          <w:position w:val="-1"/>
          <w:lang w:val="pt-BR" w:eastAsia="en-US"/>
        </w:rPr>
        <w:t xml:space="preserve"> de Ptolomeu</w:t>
      </w:r>
      <w:r w:rsidRPr="00682F5A">
        <w:rPr>
          <w:rFonts w:ascii="Arial" w:eastAsia="Times New Roman" w:hAnsi="Arial" w:cs="Arial"/>
          <w:bCs/>
          <w:position w:val="-1"/>
          <w:lang w:val="pt-BR" w:eastAsia="en-US"/>
        </w:rPr>
        <w:t xml:space="preserve">; </w:t>
      </w:r>
      <w:r w:rsidRPr="00682F5A">
        <w:rPr>
          <w:rFonts w:ascii="Arial" w:eastAsia="Times New Roman" w:hAnsi="Arial" w:cs="Arial"/>
          <w:bCs/>
          <w:i/>
          <w:iCs/>
          <w:position w:val="-1"/>
          <w:lang w:val="pt-BR" w:eastAsia="en-US"/>
        </w:rPr>
        <w:t>Cônicas de Apolônio</w:t>
      </w:r>
      <w:r w:rsidRPr="00682F5A">
        <w:rPr>
          <w:rFonts w:ascii="Arial" w:eastAsia="Times New Roman" w:hAnsi="Arial" w:cs="Arial"/>
          <w:bCs/>
          <w:position w:val="-1"/>
          <w:lang w:val="pt-BR" w:eastAsia="en-US"/>
        </w:rPr>
        <w:t xml:space="preserve">; </w:t>
      </w:r>
      <w:r w:rsidRPr="00682F5A">
        <w:rPr>
          <w:rFonts w:ascii="Arial" w:eastAsia="Times New Roman" w:hAnsi="Arial" w:cs="Arial"/>
          <w:bCs/>
          <w:i/>
          <w:iCs/>
          <w:position w:val="-1"/>
          <w:lang w:val="pt-BR" w:eastAsia="en-US"/>
        </w:rPr>
        <w:t>Data e Os Elementos de Euclides</w:t>
      </w:r>
      <w:r w:rsidRPr="00682F5A">
        <w:rPr>
          <w:rFonts w:ascii="Arial" w:eastAsia="Times New Roman" w:hAnsi="Arial" w:cs="Arial"/>
          <w:bCs/>
          <w:position w:val="-1"/>
          <w:lang w:val="pt-BR" w:eastAsia="en-US"/>
        </w:rPr>
        <w:t xml:space="preserve">; </w:t>
      </w:r>
      <w:r w:rsidRPr="00682F5A">
        <w:rPr>
          <w:rFonts w:ascii="Arial" w:eastAsia="Times New Roman" w:hAnsi="Arial" w:cs="Arial"/>
          <w:bCs/>
          <w:i/>
          <w:iCs/>
          <w:position w:val="-1"/>
          <w:lang w:val="pt-BR" w:eastAsia="en-US"/>
        </w:rPr>
        <w:t>Sobre as Medidas do Círculo de Arquimedes</w:t>
      </w:r>
      <w:r w:rsidRPr="00682F5A">
        <w:rPr>
          <w:rFonts w:ascii="Arial" w:eastAsia="Times New Roman" w:hAnsi="Arial" w:cs="Arial"/>
          <w:bCs/>
          <w:position w:val="-1"/>
          <w:lang w:val="pt-BR" w:eastAsia="en-US"/>
        </w:rPr>
        <w:t xml:space="preserve">, entre outros (SHLOMING, 1970). </w:t>
      </w:r>
    </w:p>
    <w:p w14:paraId="626EA0F1" w14:textId="77777777" w:rsidR="00D97E01" w:rsidRPr="00682F5A" w:rsidRDefault="00D97E01" w:rsidP="00D97E01">
      <w:pPr>
        <w:spacing w:before="60" w:after="60"/>
        <w:ind w:firstLine="709"/>
        <w:jc w:val="both"/>
        <w:rPr>
          <w:rFonts w:ascii="Arial" w:hAnsi="Arial" w:cs="Arial"/>
          <w:bCs/>
          <w:lang w:val="pt-BR" w:eastAsia="en-US"/>
        </w:rPr>
      </w:pPr>
      <w:r w:rsidRPr="00682F5A">
        <w:rPr>
          <w:rFonts w:ascii="Arial" w:hAnsi="Arial" w:cs="Arial"/>
          <w:bCs/>
          <w:lang w:val="pt-BR" w:eastAsia="en-US"/>
        </w:rPr>
        <w:t xml:space="preserve">A relação de </w:t>
      </w:r>
      <w:proofErr w:type="spellStart"/>
      <w:r w:rsidRPr="00682F5A">
        <w:rPr>
          <w:rFonts w:ascii="Arial" w:hAnsi="Arial" w:cs="Arial"/>
          <w:bCs/>
          <w:lang w:val="pt-BR" w:eastAsia="en-US"/>
        </w:rPr>
        <w:t>Thabit</w:t>
      </w:r>
      <w:proofErr w:type="spellEnd"/>
      <w:r w:rsidRPr="00682F5A">
        <w:rPr>
          <w:rFonts w:ascii="Arial" w:hAnsi="Arial" w:cs="Arial"/>
          <w:bCs/>
          <w:lang w:val="pt-BR" w:eastAsia="en-US"/>
        </w:rPr>
        <w:t xml:space="preserve"> com o conhecimento grego, seja na tradução ou até mesmo na complementação da obra grega, como ocorreu na restauração do Livro </w:t>
      </w:r>
      <w:r w:rsidRPr="00682F5A">
        <w:rPr>
          <w:rFonts w:ascii="Arial" w:hAnsi="Arial" w:cs="Arial"/>
          <w:bCs/>
          <w:i/>
          <w:iCs/>
          <w:lang w:val="pt-BR" w:eastAsia="en-US"/>
        </w:rPr>
        <w:t>Data</w:t>
      </w:r>
      <w:r w:rsidRPr="00682F5A">
        <w:rPr>
          <w:rFonts w:ascii="Arial" w:hAnsi="Arial" w:cs="Arial"/>
          <w:bCs/>
          <w:lang w:val="pt-BR" w:eastAsia="en-US"/>
        </w:rPr>
        <w:t xml:space="preserve"> de Euclides, reforça ainda mais o quanto os estudiosos islâmicos estavam voltados para a produção científica dos gregos, seja com o intuito de melhorar o que se tinha até o momento seja com o intuito de resgatar, conservar e </w:t>
      </w:r>
      <w:proofErr w:type="spellStart"/>
      <w:r w:rsidRPr="00682F5A">
        <w:rPr>
          <w:rFonts w:ascii="Arial" w:hAnsi="Arial" w:cs="Arial"/>
          <w:bCs/>
          <w:lang w:val="pt-BR" w:eastAsia="en-US"/>
        </w:rPr>
        <w:t>amliar</w:t>
      </w:r>
      <w:proofErr w:type="spellEnd"/>
      <w:r w:rsidRPr="00682F5A">
        <w:rPr>
          <w:rFonts w:ascii="Arial" w:hAnsi="Arial" w:cs="Arial"/>
          <w:bCs/>
          <w:lang w:val="pt-BR" w:eastAsia="en-US"/>
        </w:rPr>
        <w:t xml:space="preserve"> os estudos produzidos anteriormente por eles.</w:t>
      </w:r>
    </w:p>
    <w:p w14:paraId="49212E05" w14:textId="77777777" w:rsidR="00D97E01" w:rsidRPr="00682F5A" w:rsidRDefault="00D97E01" w:rsidP="00D97E01">
      <w:pPr>
        <w:tabs>
          <w:tab w:val="left" w:pos="1080"/>
          <w:tab w:val="left" w:pos="1260"/>
        </w:tabs>
        <w:spacing w:before="60" w:after="60"/>
        <w:ind w:firstLine="709"/>
        <w:jc w:val="both"/>
        <w:rPr>
          <w:rFonts w:ascii="Arial" w:hAnsi="Arial" w:cs="Arial"/>
          <w:bCs/>
          <w:lang w:val="pt-BR" w:eastAsia="en-US"/>
        </w:rPr>
      </w:pPr>
      <w:r w:rsidRPr="00682F5A">
        <w:rPr>
          <w:rFonts w:ascii="Arial" w:hAnsi="Arial" w:cs="Arial"/>
          <w:bCs/>
          <w:lang w:val="pt-BR" w:eastAsia="en-US"/>
        </w:rPr>
        <w:t xml:space="preserve">Encontramos fortes indícios dessa relação na religião de </w:t>
      </w:r>
      <w:proofErr w:type="spellStart"/>
      <w:r w:rsidRPr="00682F5A">
        <w:rPr>
          <w:rFonts w:ascii="Arial" w:hAnsi="Arial" w:cs="Arial"/>
          <w:bCs/>
          <w:lang w:val="pt-BR" w:eastAsia="en-US"/>
        </w:rPr>
        <w:t>Thabit</w:t>
      </w:r>
      <w:proofErr w:type="spellEnd"/>
      <w:r w:rsidRPr="00682F5A">
        <w:rPr>
          <w:rFonts w:ascii="Arial" w:hAnsi="Arial" w:cs="Arial"/>
          <w:bCs/>
          <w:lang w:val="pt-BR" w:eastAsia="en-US"/>
        </w:rPr>
        <w:t xml:space="preserve">: </w:t>
      </w:r>
      <w:proofErr w:type="spellStart"/>
      <w:r w:rsidRPr="00682F5A">
        <w:rPr>
          <w:rFonts w:ascii="Arial" w:hAnsi="Arial" w:cs="Arial"/>
          <w:bCs/>
          <w:i/>
          <w:iCs/>
          <w:lang w:val="pt-BR" w:eastAsia="en-US"/>
        </w:rPr>
        <w:t>Sabians</w:t>
      </w:r>
      <w:proofErr w:type="spellEnd"/>
      <w:r w:rsidRPr="00682F5A">
        <w:rPr>
          <w:rFonts w:ascii="Arial" w:hAnsi="Arial" w:cs="Arial"/>
          <w:bCs/>
          <w:lang w:val="pt-BR" w:eastAsia="en-US"/>
        </w:rPr>
        <w:t>, a qual exerceu, para nós, um papel fundamental no reconhecimento do autor, quer no campo científico quer no político. Assim, temos que:</w:t>
      </w:r>
    </w:p>
    <w:p w14:paraId="18EF41F2" w14:textId="77777777" w:rsidR="00D97E01" w:rsidRPr="00682F5A" w:rsidRDefault="00D97E01" w:rsidP="00D97E01">
      <w:pPr>
        <w:tabs>
          <w:tab w:val="left" w:pos="1080"/>
          <w:tab w:val="left" w:pos="1260"/>
        </w:tabs>
        <w:spacing w:before="60" w:after="60" w:line="240" w:lineRule="auto"/>
        <w:ind w:left="2268"/>
        <w:jc w:val="both"/>
        <w:rPr>
          <w:rFonts w:ascii="Arial" w:hAnsi="Arial" w:cs="Arial"/>
          <w:sz w:val="20"/>
          <w:szCs w:val="20"/>
          <w:lang w:val="pt-BR" w:eastAsia="en-US"/>
        </w:rPr>
      </w:pPr>
      <w:r w:rsidRPr="00682F5A">
        <w:rPr>
          <w:rFonts w:ascii="Arial" w:hAnsi="Arial" w:cs="Arial"/>
          <w:sz w:val="20"/>
          <w:szCs w:val="20"/>
          <w:lang w:val="pt-BR" w:eastAsia="en-US"/>
        </w:rPr>
        <w:t>Ele [</w:t>
      </w:r>
      <w:proofErr w:type="spellStart"/>
      <w:r w:rsidRPr="00682F5A">
        <w:rPr>
          <w:rFonts w:ascii="Arial" w:hAnsi="Arial" w:cs="Arial"/>
          <w:sz w:val="20"/>
          <w:szCs w:val="20"/>
          <w:lang w:val="pt-BR" w:eastAsia="en-US"/>
        </w:rPr>
        <w:t>Thabit</w:t>
      </w:r>
      <w:proofErr w:type="spellEnd"/>
      <w:r w:rsidRPr="00682F5A">
        <w:rPr>
          <w:rFonts w:ascii="Arial" w:hAnsi="Arial" w:cs="Arial"/>
          <w:sz w:val="20"/>
          <w:szCs w:val="20"/>
          <w:lang w:val="pt-BR" w:eastAsia="en-US"/>
        </w:rPr>
        <w:t xml:space="preserve">] era membro da seita de adoradores de estrelas que se autodenominavam </w:t>
      </w:r>
      <w:proofErr w:type="spellStart"/>
      <w:r w:rsidRPr="00682F5A">
        <w:rPr>
          <w:rFonts w:ascii="Arial" w:hAnsi="Arial" w:cs="Arial"/>
          <w:i/>
          <w:iCs/>
          <w:sz w:val="20"/>
          <w:szCs w:val="20"/>
          <w:lang w:val="pt-BR" w:eastAsia="en-US"/>
        </w:rPr>
        <w:t>Sabians</w:t>
      </w:r>
      <w:proofErr w:type="spellEnd"/>
      <w:r w:rsidRPr="00682F5A">
        <w:rPr>
          <w:rFonts w:ascii="Arial" w:hAnsi="Arial" w:cs="Arial"/>
          <w:sz w:val="20"/>
          <w:szCs w:val="20"/>
          <w:lang w:val="pt-BR" w:eastAsia="en-US"/>
        </w:rPr>
        <w:t xml:space="preserve"> (depois de uma seita sancionada no Livro 2, versículo 63 do Alcorão) para escapar da conversão forçada ao Islã, pois como politeístas, </w:t>
      </w:r>
      <w:r w:rsidRPr="00682F5A">
        <w:rPr>
          <w:rFonts w:ascii="Arial" w:hAnsi="Arial" w:cs="Arial"/>
          <w:sz w:val="20"/>
          <w:szCs w:val="20"/>
          <w:lang w:val="pt-BR" w:eastAsia="en-US"/>
        </w:rPr>
        <w:lastRenderedPageBreak/>
        <w:t>suas crenças religiosas teriam sido abomináveis ​​para Muçulmanos. (BERGGREN, 1986, p. 4, tradução nossa)</w:t>
      </w:r>
    </w:p>
    <w:p w14:paraId="798B6DC9" w14:textId="77777777" w:rsidR="00D97E01" w:rsidRDefault="00D97E01" w:rsidP="007A3D67">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b/>
          <w:position w:val="-1"/>
          <w:lang w:val="pt-BR" w:eastAsia="en-US"/>
        </w:rPr>
      </w:pPr>
    </w:p>
    <w:p w14:paraId="2D73B2B3" w14:textId="2DC1A95F" w:rsidR="007A3D67" w:rsidRPr="00682F5A" w:rsidRDefault="007A3D67" w:rsidP="007A3D67">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
          <w:position w:val="-1"/>
          <w:lang w:val="pt-BR" w:eastAsia="en-US"/>
        </w:rPr>
        <w:t>Figura 03</w:t>
      </w:r>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ibn</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lang w:val="pt-BR" w:eastAsia="en-US"/>
        </w:rPr>
        <w:t>Qurra</w:t>
      </w:r>
      <w:proofErr w:type="spellEnd"/>
      <w:r w:rsidRPr="00682F5A">
        <w:rPr>
          <w:rFonts w:ascii="Arial" w:eastAsia="Times New Roman" w:hAnsi="Arial" w:cs="Arial"/>
          <w:bCs/>
          <w:position w:val="-1"/>
          <w:lang w:val="pt-BR" w:eastAsia="en-US"/>
        </w:rPr>
        <w:t xml:space="preserve"> (836-901) e a localização atual de </w:t>
      </w:r>
      <w:proofErr w:type="spellStart"/>
      <w:r w:rsidRPr="00682F5A">
        <w:rPr>
          <w:rFonts w:ascii="Arial" w:eastAsia="Times New Roman" w:hAnsi="Arial" w:cs="Arial"/>
          <w:bCs/>
          <w:position w:val="-1"/>
          <w:lang w:val="pt-BR" w:eastAsia="en-US"/>
        </w:rPr>
        <w:t>Harran</w:t>
      </w:r>
      <w:proofErr w:type="spellEnd"/>
      <w:r w:rsidRPr="00682F5A">
        <w:rPr>
          <w:rFonts w:ascii="Arial" w:eastAsia="Times New Roman" w:hAnsi="Arial" w:cs="Arial"/>
          <w:bCs/>
          <w:position w:val="-1"/>
          <w:lang w:val="pt-BR" w:eastAsia="en-US"/>
        </w:rPr>
        <w:t xml:space="preserve"> (Turquia)</w:t>
      </w:r>
      <w:r w:rsidR="00D45067" w:rsidRPr="00682F5A">
        <w:rPr>
          <w:rFonts w:ascii="Arial" w:eastAsia="Times New Roman" w:hAnsi="Arial" w:cs="Arial"/>
          <w:bCs/>
          <w:position w:val="-1"/>
          <w:lang w:val="pt-BR" w:eastAsia="en-US"/>
        </w:rPr>
        <w:t>.</w:t>
      </w:r>
    </w:p>
    <w:p w14:paraId="4A9B4DA6" w14:textId="77777777" w:rsidR="007A3D67" w:rsidRPr="00682F5A" w:rsidRDefault="007A3D67" w:rsidP="007A3D67">
      <w:pPr>
        <w:tabs>
          <w:tab w:val="left" w:pos="1080"/>
          <w:tab w:val="left" w:pos="1260"/>
        </w:tabs>
        <w:suppressAutoHyphens/>
        <w:spacing w:after="0" w:line="240" w:lineRule="auto"/>
        <w:ind w:leftChars="-1" w:hangingChars="1" w:hanging="2"/>
        <w:jc w:val="center"/>
        <w:textDirection w:val="btLr"/>
        <w:textAlignment w:val="top"/>
        <w:outlineLvl w:val="0"/>
        <w:rPr>
          <w:rFonts w:ascii="Arial" w:eastAsia="Times New Roman" w:hAnsi="Arial" w:cs="Arial"/>
          <w:bCs/>
          <w:position w:val="-1"/>
          <w:sz w:val="24"/>
          <w:szCs w:val="24"/>
          <w:lang w:val="pt-BR" w:eastAsia="en-US"/>
        </w:rPr>
      </w:pPr>
      <w:r w:rsidRPr="00682F5A">
        <w:rPr>
          <w:rFonts w:ascii="Arial" w:eastAsia="Times New Roman" w:hAnsi="Arial" w:cs="Arial"/>
          <w:bCs/>
          <w:noProof/>
          <w:position w:val="-1"/>
          <w:sz w:val="24"/>
          <w:szCs w:val="24"/>
          <w:lang w:val="pt-BR"/>
        </w:rPr>
        <w:drawing>
          <wp:inline distT="0" distB="0" distL="0" distR="0" wp14:anchorId="71F68545" wp14:editId="042134DF">
            <wp:extent cx="1477934" cy="1800000"/>
            <wp:effectExtent l="0" t="0" r="0" b="3810"/>
            <wp:docPr id="28" name="Imagem 28" descr="Tha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Thabi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7934" cy="1800000"/>
                    </a:xfrm>
                    <a:prstGeom prst="rect">
                      <a:avLst/>
                    </a:prstGeom>
                    <a:noFill/>
                    <a:ln>
                      <a:noFill/>
                    </a:ln>
                  </pic:spPr>
                </pic:pic>
              </a:graphicData>
            </a:graphic>
          </wp:inline>
        </w:drawing>
      </w:r>
      <w:r w:rsidRPr="00682F5A">
        <w:rPr>
          <w:rFonts w:ascii="Arial" w:eastAsia="Times New Roman" w:hAnsi="Arial" w:cs="Arial"/>
          <w:bCs/>
          <w:noProof/>
          <w:position w:val="-1"/>
          <w:sz w:val="24"/>
          <w:szCs w:val="24"/>
          <w:lang w:val="pt-BR" w:eastAsia="en-US"/>
        </w:rPr>
        <w:t xml:space="preserve"> </w:t>
      </w:r>
      <w:r w:rsidRPr="00682F5A">
        <w:rPr>
          <w:rFonts w:ascii="Arial" w:eastAsia="Times New Roman" w:hAnsi="Arial" w:cs="Arial"/>
          <w:bCs/>
          <w:noProof/>
          <w:position w:val="-1"/>
          <w:sz w:val="24"/>
          <w:szCs w:val="24"/>
          <w:lang w:val="pt-BR"/>
        </w:rPr>
        <w:drawing>
          <wp:inline distT="0" distB="0" distL="0" distR="0" wp14:anchorId="1F916CF0" wp14:editId="475D950B">
            <wp:extent cx="2058614" cy="1800000"/>
            <wp:effectExtent l="0" t="0" r="0" b="381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1">
                      <a:extLst>
                        <a:ext uri="{28A0092B-C50C-407E-A947-70E740481C1C}">
                          <a14:useLocalDpi xmlns:a14="http://schemas.microsoft.com/office/drawing/2010/main" val="0"/>
                        </a:ext>
                      </a:extLst>
                    </a:blip>
                    <a:srcRect l="29385" t="34441" r="38171" b="15106"/>
                    <a:stretch>
                      <a:fillRect/>
                    </a:stretch>
                  </pic:blipFill>
                  <pic:spPr bwMode="auto">
                    <a:xfrm>
                      <a:off x="0" y="0"/>
                      <a:ext cx="2058614" cy="1800000"/>
                    </a:xfrm>
                    <a:prstGeom prst="rect">
                      <a:avLst/>
                    </a:prstGeom>
                    <a:noFill/>
                    <a:ln>
                      <a:noFill/>
                    </a:ln>
                  </pic:spPr>
                </pic:pic>
              </a:graphicData>
            </a:graphic>
          </wp:inline>
        </w:drawing>
      </w:r>
    </w:p>
    <w:p w14:paraId="42FEC43A" w14:textId="77777777" w:rsidR="007A3D67" w:rsidRPr="00682F5A" w:rsidRDefault="007A3D67" w:rsidP="007A3D67">
      <w:pPr>
        <w:tabs>
          <w:tab w:val="left" w:pos="1080"/>
          <w:tab w:val="left" w:pos="1260"/>
        </w:tabs>
        <w:suppressAutoHyphens/>
        <w:spacing w:before="120" w:after="120" w:line="240" w:lineRule="auto"/>
        <w:ind w:leftChars="-1" w:hangingChars="1" w:hanging="2"/>
        <w:jc w:val="center"/>
        <w:textDirection w:val="btLr"/>
        <w:textAlignment w:val="top"/>
        <w:outlineLvl w:val="0"/>
        <w:rPr>
          <w:rFonts w:ascii="Arial" w:eastAsia="Times New Roman" w:hAnsi="Arial" w:cs="Arial"/>
          <w:bCs/>
          <w:color w:val="FF0000"/>
          <w:position w:val="-1"/>
          <w:sz w:val="20"/>
          <w:szCs w:val="20"/>
          <w:lang w:val="pt-BR" w:eastAsia="en-US"/>
        </w:rPr>
      </w:pPr>
      <w:r w:rsidRPr="00682F5A">
        <w:rPr>
          <w:rFonts w:ascii="Arial" w:eastAsia="Times New Roman" w:hAnsi="Arial" w:cs="Arial"/>
          <w:bCs/>
          <w:position w:val="-1"/>
          <w:sz w:val="20"/>
          <w:szCs w:val="20"/>
          <w:lang w:val="pt-BR" w:eastAsia="en-US"/>
        </w:rPr>
        <w:t xml:space="preserve">Fonte: </w:t>
      </w:r>
      <w:r w:rsidRPr="00682F5A">
        <w:rPr>
          <w:rFonts w:ascii="Arial" w:eastAsia="Times New Roman" w:hAnsi="Arial" w:cs="Arial"/>
          <w:bCs/>
          <w:position w:val="-1"/>
          <w:sz w:val="20"/>
          <w:szCs w:val="20"/>
          <w:shd w:val="clear" w:color="auto" w:fill="FFFFFF"/>
          <w:lang w:val="pt-BR" w:eastAsia="en-US"/>
        </w:rPr>
        <w:t>O'Connor e Robertson (2015)</w:t>
      </w:r>
    </w:p>
    <w:p w14:paraId="11F09101" w14:textId="77777777" w:rsidR="007A3D67" w:rsidRPr="00682F5A" w:rsidRDefault="007A3D67" w:rsidP="007A3D67">
      <w:pPr>
        <w:tabs>
          <w:tab w:val="left" w:pos="1080"/>
          <w:tab w:val="left" w:pos="1260"/>
        </w:tabs>
        <w:spacing w:before="60" w:after="60" w:line="240" w:lineRule="auto"/>
        <w:ind w:left="2268" w:firstLine="709"/>
        <w:jc w:val="both"/>
        <w:rPr>
          <w:rFonts w:ascii="Arial" w:hAnsi="Arial" w:cs="Arial"/>
          <w:sz w:val="20"/>
          <w:szCs w:val="20"/>
          <w:lang w:val="pt-BR" w:eastAsia="en-US"/>
        </w:rPr>
      </w:pPr>
    </w:p>
    <w:p w14:paraId="54F799F2" w14:textId="77777777" w:rsidR="007A3D67" w:rsidRPr="00682F5A" w:rsidRDefault="007A3D67" w:rsidP="007A3D67">
      <w:pPr>
        <w:tabs>
          <w:tab w:val="left" w:pos="1080"/>
          <w:tab w:val="left" w:pos="1260"/>
        </w:tabs>
        <w:suppressAutoHyphens/>
        <w:spacing w:before="60" w:after="60"/>
        <w:ind w:firstLine="709"/>
        <w:jc w:val="both"/>
        <w:textDirection w:val="btLr"/>
        <w:textAlignment w:val="top"/>
        <w:outlineLvl w:val="0"/>
        <w:rPr>
          <w:rFonts w:ascii="Arial" w:hAnsi="Arial" w:cs="Arial"/>
          <w:lang w:val="pt-BR" w:eastAsia="en-US"/>
        </w:rPr>
      </w:pPr>
      <w:r w:rsidRPr="00682F5A">
        <w:rPr>
          <w:rFonts w:ascii="Arial" w:hAnsi="Arial" w:cs="Arial"/>
          <w:lang w:val="pt-BR" w:eastAsia="en-US"/>
        </w:rPr>
        <w:t xml:space="preserve">Nessa direção, de acordo com </w:t>
      </w:r>
      <w:proofErr w:type="spellStart"/>
      <w:r w:rsidRPr="00682F5A">
        <w:rPr>
          <w:rFonts w:ascii="Arial" w:hAnsi="Arial" w:cs="Arial"/>
          <w:lang w:val="pt-BR" w:eastAsia="en-US"/>
        </w:rPr>
        <w:t>Rashed</w:t>
      </w:r>
      <w:proofErr w:type="spellEnd"/>
      <w:r w:rsidRPr="00682F5A">
        <w:rPr>
          <w:rFonts w:ascii="Arial" w:hAnsi="Arial" w:cs="Arial"/>
          <w:lang w:val="pt-BR" w:eastAsia="en-US"/>
        </w:rPr>
        <w:t xml:space="preserve"> (2009), os </w:t>
      </w:r>
      <w:proofErr w:type="spellStart"/>
      <w:r w:rsidRPr="00682F5A">
        <w:rPr>
          <w:rFonts w:ascii="Arial" w:hAnsi="Arial" w:cs="Arial"/>
          <w:i/>
          <w:iCs/>
          <w:lang w:val="pt-BR" w:eastAsia="en-US"/>
        </w:rPr>
        <w:t>Sabians</w:t>
      </w:r>
      <w:proofErr w:type="spellEnd"/>
      <w:r w:rsidRPr="00682F5A">
        <w:rPr>
          <w:rFonts w:ascii="Arial" w:hAnsi="Arial" w:cs="Arial"/>
          <w:lang w:val="pt-BR" w:eastAsia="en-US"/>
        </w:rPr>
        <w:t xml:space="preserve"> de </w:t>
      </w:r>
      <w:proofErr w:type="spellStart"/>
      <w:r w:rsidRPr="00682F5A">
        <w:rPr>
          <w:rFonts w:ascii="Arial" w:hAnsi="Arial" w:cs="Arial"/>
          <w:lang w:val="pt-BR" w:eastAsia="en-US"/>
        </w:rPr>
        <w:t>Harran</w:t>
      </w:r>
      <w:proofErr w:type="spellEnd"/>
      <w:r w:rsidRPr="00682F5A">
        <w:rPr>
          <w:rFonts w:ascii="Arial" w:hAnsi="Arial" w:cs="Arial"/>
          <w:lang w:val="pt-BR" w:eastAsia="en-US"/>
        </w:rPr>
        <w:t xml:space="preserve"> tinham como base a fé helenística, uma possível explicação para a relação de </w:t>
      </w:r>
      <w:proofErr w:type="spellStart"/>
      <w:r w:rsidRPr="00682F5A">
        <w:rPr>
          <w:rFonts w:ascii="Arial" w:hAnsi="Arial" w:cs="Arial"/>
          <w:lang w:val="pt-BR" w:eastAsia="en-US"/>
        </w:rPr>
        <w:t>Thabit</w:t>
      </w:r>
      <w:proofErr w:type="spellEnd"/>
      <w:r w:rsidRPr="00682F5A">
        <w:rPr>
          <w:rFonts w:ascii="Arial" w:hAnsi="Arial" w:cs="Arial"/>
          <w:lang w:val="pt-BR" w:eastAsia="en-US"/>
        </w:rPr>
        <w:t xml:space="preserve"> com o idioma grego e sua fluência, cuja característica também já foi mencionada em califados anteriores a sua existência e vigentes em sua região. </w:t>
      </w:r>
      <w:proofErr w:type="spellStart"/>
      <w:r w:rsidRPr="00682F5A">
        <w:rPr>
          <w:rFonts w:ascii="Arial" w:hAnsi="Arial" w:cs="Arial"/>
          <w:lang w:val="pt-BR" w:eastAsia="en-US"/>
        </w:rPr>
        <w:t>Fauzan</w:t>
      </w:r>
      <w:proofErr w:type="spellEnd"/>
      <w:r w:rsidRPr="00682F5A">
        <w:rPr>
          <w:rFonts w:ascii="Arial" w:hAnsi="Arial" w:cs="Arial"/>
          <w:lang w:val="pt-BR" w:eastAsia="en-US"/>
        </w:rPr>
        <w:t xml:space="preserve"> e Fata (2018) destacam que os califas abássidas travaram diálogos, inclusive com não mulçumanos, com o intuito de obter contribuições reais da cultura grega e utilizá-la nas mais variadas áreas, inclusive no que se refere à administração, finanças e organização governamental. </w:t>
      </w:r>
    </w:p>
    <w:p w14:paraId="39D9B6CD" w14:textId="4A983DB4" w:rsidR="007A3D67" w:rsidRPr="00682F5A" w:rsidRDefault="00092B55" w:rsidP="007A3D67">
      <w:pPr>
        <w:tabs>
          <w:tab w:val="left" w:pos="1080"/>
          <w:tab w:val="left" w:pos="1260"/>
        </w:tabs>
        <w:suppressAutoHyphens/>
        <w:spacing w:after="0"/>
        <w:jc w:val="both"/>
        <w:textDirection w:val="btLr"/>
        <w:textAlignment w:val="top"/>
        <w:outlineLvl w:val="0"/>
        <w:rPr>
          <w:rFonts w:ascii="Arial" w:hAnsi="Arial" w:cs="Arial"/>
          <w:lang w:val="pt-BR" w:eastAsia="en-US"/>
        </w:rPr>
      </w:pPr>
      <w:r w:rsidRPr="00682F5A">
        <w:rPr>
          <w:rFonts w:ascii="Arial" w:hAnsi="Arial" w:cs="Arial"/>
          <w:lang w:val="pt-BR" w:eastAsia="en-US"/>
        </w:rPr>
        <w:t xml:space="preserve">           </w:t>
      </w:r>
      <w:r w:rsidR="00F1600C" w:rsidRPr="00682F5A">
        <w:rPr>
          <w:rFonts w:ascii="Arial" w:hAnsi="Arial" w:cs="Arial"/>
          <w:lang w:val="pt-BR" w:eastAsia="en-US"/>
        </w:rPr>
        <w:t>Como produto da pesquisa histórica desenvolvida temos</w:t>
      </w:r>
      <w:r w:rsidR="006D1327" w:rsidRPr="00682F5A">
        <w:rPr>
          <w:rFonts w:ascii="Arial" w:hAnsi="Arial" w:cs="Arial"/>
          <w:lang w:val="pt-BR" w:eastAsia="en-US"/>
        </w:rPr>
        <w:t>,</w:t>
      </w:r>
      <w:r w:rsidR="00F1600C" w:rsidRPr="00682F5A">
        <w:rPr>
          <w:rFonts w:ascii="Arial" w:hAnsi="Arial" w:cs="Arial"/>
          <w:lang w:val="pt-BR" w:eastAsia="en-US"/>
        </w:rPr>
        <w:t xml:space="preserve"> na seção seguinte</w:t>
      </w:r>
      <w:r w:rsidR="006D1327" w:rsidRPr="00682F5A">
        <w:rPr>
          <w:rFonts w:ascii="Arial" w:hAnsi="Arial" w:cs="Arial"/>
          <w:lang w:val="pt-BR" w:eastAsia="en-US"/>
        </w:rPr>
        <w:t>,</w:t>
      </w:r>
      <w:r w:rsidR="00F1600C" w:rsidRPr="00682F5A">
        <w:rPr>
          <w:rFonts w:ascii="Arial" w:hAnsi="Arial" w:cs="Arial"/>
          <w:lang w:val="pt-BR" w:eastAsia="en-US"/>
        </w:rPr>
        <w:t xml:space="preserve"> algu</w:t>
      </w:r>
      <w:r w:rsidR="00FA1162" w:rsidRPr="00682F5A">
        <w:rPr>
          <w:rFonts w:ascii="Arial" w:hAnsi="Arial" w:cs="Arial"/>
          <w:lang w:val="pt-BR" w:eastAsia="en-US"/>
        </w:rPr>
        <w:t xml:space="preserve">mas reflexões de ordem </w:t>
      </w:r>
      <w:r w:rsidR="00F1600C" w:rsidRPr="00682F5A">
        <w:rPr>
          <w:rFonts w:ascii="Arial" w:hAnsi="Arial" w:cs="Arial"/>
          <w:lang w:val="pt-BR" w:eastAsia="en-US"/>
        </w:rPr>
        <w:t>epistemológic</w:t>
      </w:r>
      <w:r w:rsidR="00FA1162" w:rsidRPr="00682F5A">
        <w:rPr>
          <w:rFonts w:ascii="Arial" w:hAnsi="Arial" w:cs="Arial"/>
          <w:lang w:val="pt-BR" w:eastAsia="en-US"/>
        </w:rPr>
        <w:t>as advindas, especialmente</w:t>
      </w:r>
      <w:r w:rsidR="00DB7AC1" w:rsidRPr="00682F5A">
        <w:rPr>
          <w:rFonts w:ascii="Arial" w:hAnsi="Arial" w:cs="Arial"/>
          <w:lang w:val="pt-BR" w:eastAsia="en-US"/>
        </w:rPr>
        <w:t>,</w:t>
      </w:r>
      <w:r w:rsidR="00FA1162" w:rsidRPr="00682F5A">
        <w:rPr>
          <w:rFonts w:ascii="Arial" w:hAnsi="Arial" w:cs="Arial"/>
          <w:lang w:val="pt-BR" w:eastAsia="en-US"/>
        </w:rPr>
        <w:t xml:space="preserve"> de</w:t>
      </w:r>
      <w:r w:rsidR="00F1600C" w:rsidRPr="00682F5A">
        <w:rPr>
          <w:rFonts w:ascii="Arial" w:hAnsi="Arial" w:cs="Arial"/>
          <w:lang w:val="pt-BR" w:eastAsia="en-US"/>
        </w:rPr>
        <w:t xml:space="preserve"> investiga</w:t>
      </w:r>
      <w:r w:rsidR="00FA1162" w:rsidRPr="00682F5A">
        <w:rPr>
          <w:rFonts w:ascii="Arial" w:hAnsi="Arial" w:cs="Arial"/>
          <w:lang w:val="pt-BR" w:eastAsia="en-US"/>
        </w:rPr>
        <w:t xml:space="preserve">ções </w:t>
      </w:r>
      <w:r w:rsidR="00F1600C" w:rsidRPr="00682F5A">
        <w:rPr>
          <w:rFonts w:ascii="Arial" w:hAnsi="Arial" w:cs="Arial"/>
          <w:lang w:val="pt-BR" w:eastAsia="en-US"/>
        </w:rPr>
        <w:t xml:space="preserve">com apoio de construções no </w:t>
      </w:r>
      <w:proofErr w:type="spellStart"/>
      <w:r w:rsidR="00F1600C" w:rsidRPr="00682F5A">
        <w:rPr>
          <w:rFonts w:ascii="Arial" w:hAnsi="Arial" w:cs="Arial"/>
          <w:lang w:val="pt-BR" w:eastAsia="en-US"/>
        </w:rPr>
        <w:t>GeoGebra</w:t>
      </w:r>
      <w:proofErr w:type="spellEnd"/>
      <w:r w:rsidR="00F1600C" w:rsidRPr="00682F5A">
        <w:rPr>
          <w:rFonts w:ascii="Arial" w:hAnsi="Arial" w:cs="Arial"/>
          <w:lang w:val="pt-BR" w:eastAsia="en-US"/>
        </w:rPr>
        <w:t>.</w:t>
      </w:r>
    </w:p>
    <w:p w14:paraId="4D840538" w14:textId="77777777" w:rsidR="006D1327" w:rsidRPr="00682F5A" w:rsidRDefault="006D1327" w:rsidP="007A3D67">
      <w:pPr>
        <w:tabs>
          <w:tab w:val="left" w:pos="1080"/>
          <w:tab w:val="left" w:pos="1260"/>
        </w:tabs>
        <w:suppressAutoHyphens/>
        <w:spacing w:after="0"/>
        <w:jc w:val="both"/>
        <w:textDirection w:val="btLr"/>
        <w:textAlignment w:val="top"/>
        <w:outlineLvl w:val="0"/>
        <w:rPr>
          <w:rFonts w:ascii="Arial" w:hAnsi="Arial" w:cs="Arial"/>
          <w:lang w:val="pt-BR" w:eastAsia="en-US"/>
        </w:rPr>
      </w:pPr>
    </w:p>
    <w:p w14:paraId="7046A0CD" w14:textId="3FCFDB1F" w:rsidR="007A3D67" w:rsidRPr="00682F5A" w:rsidRDefault="00DA3524" w:rsidP="007A3D67">
      <w:pPr>
        <w:tabs>
          <w:tab w:val="left" w:pos="1080"/>
          <w:tab w:val="left" w:pos="1260"/>
        </w:tabs>
        <w:suppressAutoHyphens/>
        <w:spacing w:before="60" w:after="120"/>
        <w:ind w:leftChars="-1" w:hangingChars="1" w:hanging="2"/>
        <w:textDirection w:val="btLr"/>
        <w:textAlignment w:val="top"/>
        <w:outlineLvl w:val="0"/>
        <w:rPr>
          <w:rFonts w:ascii="Arial" w:eastAsia="Times New Roman" w:hAnsi="Arial" w:cs="Arial"/>
          <w:b/>
          <w:position w:val="-1"/>
          <w:lang w:val="pt-BR" w:eastAsia="en-US"/>
        </w:rPr>
      </w:pPr>
      <w:r w:rsidRPr="00682F5A">
        <w:rPr>
          <w:rFonts w:ascii="Arial" w:eastAsia="Times New Roman" w:hAnsi="Arial" w:cs="Arial"/>
          <w:b/>
          <w:position w:val="-1"/>
          <w:lang w:val="pt-BR" w:eastAsia="en-US"/>
        </w:rPr>
        <w:t>5</w:t>
      </w:r>
      <w:r w:rsidR="007A3D67" w:rsidRPr="00682F5A">
        <w:rPr>
          <w:rFonts w:ascii="Arial" w:eastAsia="Times New Roman" w:hAnsi="Arial" w:cs="Arial"/>
          <w:b/>
          <w:position w:val="-1"/>
          <w:lang w:val="pt-BR" w:eastAsia="en-US"/>
        </w:rPr>
        <w:t xml:space="preserve"> RESULTADOS EPISTEMOLÓGICOS: THABIT IBN QURRA (836-901) E A GENERALIZAÇÃO DO TEOREMA DE PITÁGORAS</w:t>
      </w:r>
    </w:p>
    <w:p w14:paraId="6093B981" w14:textId="620487F4" w:rsidR="007A3D67" w:rsidRDefault="007A3D67" w:rsidP="007A3D67">
      <w:pPr>
        <w:tabs>
          <w:tab w:val="left" w:pos="1080"/>
          <w:tab w:val="left" w:pos="1260"/>
        </w:tabs>
        <w:suppressAutoHyphens/>
        <w:spacing w:before="60" w:after="60"/>
        <w:jc w:val="both"/>
        <w:textDirection w:val="btLr"/>
        <w:textAlignment w:val="top"/>
        <w:outlineLvl w:val="0"/>
        <w:rPr>
          <w:rFonts w:ascii="Arial" w:eastAsia="Times New Roman" w:hAnsi="Arial" w:cs="Arial"/>
          <w:bCs/>
          <w:position w:val="-1"/>
          <w:szCs w:val="24"/>
          <w:lang w:val="pt-BR" w:eastAsia="en-US"/>
        </w:rPr>
      </w:pP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apresenta a Generalização do Teorema de Pitágoras, que</w:t>
      </w:r>
      <w:r w:rsidR="00B31E91" w:rsidRPr="00682F5A">
        <w:rPr>
          <w:rFonts w:ascii="Arial" w:eastAsia="Times New Roman" w:hAnsi="Arial" w:cs="Arial"/>
          <w:bCs/>
          <w:position w:val="-1"/>
          <w:lang w:val="pt-BR" w:eastAsia="en-US"/>
        </w:rPr>
        <w:t>,</w:t>
      </w:r>
      <w:r w:rsidRPr="00682F5A">
        <w:rPr>
          <w:rFonts w:ascii="Arial" w:eastAsia="Times New Roman" w:hAnsi="Arial" w:cs="Arial"/>
          <w:bCs/>
          <w:position w:val="-1"/>
          <w:lang w:val="pt-BR" w:eastAsia="en-US"/>
        </w:rPr>
        <w:t xml:space="preserve"> segundo </w:t>
      </w:r>
      <w:proofErr w:type="spellStart"/>
      <w:r w:rsidRPr="00682F5A">
        <w:rPr>
          <w:rFonts w:ascii="Arial" w:eastAsia="Times New Roman" w:hAnsi="Arial" w:cs="Arial"/>
          <w:bCs/>
          <w:position w:val="-1"/>
          <w:lang w:val="pt-BR" w:eastAsia="en-US"/>
        </w:rPr>
        <w:t>Sayili</w:t>
      </w:r>
      <w:proofErr w:type="spellEnd"/>
      <w:r w:rsidRPr="00682F5A">
        <w:rPr>
          <w:rFonts w:ascii="Arial" w:eastAsia="Times New Roman" w:hAnsi="Arial" w:cs="Arial"/>
          <w:bCs/>
          <w:position w:val="-1"/>
          <w:lang w:val="pt-BR" w:eastAsia="en-US"/>
        </w:rPr>
        <w:t xml:space="preserve"> (1960), configura-se como uma das contribuições mais importantes de </w:t>
      </w:r>
      <w:proofErr w:type="spellStart"/>
      <w:r w:rsidRPr="00682F5A">
        <w:rPr>
          <w:rFonts w:ascii="Arial" w:eastAsia="Times New Roman" w:hAnsi="Arial" w:cs="Arial"/>
          <w:bCs/>
          <w:position w:val="-1"/>
          <w:lang w:val="pt-BR" w:eastAsia="en-US"/>
        </w:rPr>
        <w:t>Thabit</w:t>
      </w:r>
      <w:proofErr w:type="spellEnd"/>
      <w:r w:rsidRPr="00682F5A">
        <w:rPr>
          <w:rFonts w:ascii="Arial" w:eastAsia="Times New Roman" w:hAnsi="Arial" w:cs="Arial"/>
          <w:bCs/>
          <w:position w:val="-1"/>
          <w:lang w:val="pt-BR" w:eastAsia="en-US"/>
        </w:rPr>
        <w:t xml:space="preserve">. </w:t>
      </w:r>
      <w:proofErr w:type="spellStart"/>
      <w:r w:rsidRPr="00682F5A">
        <w:rPr>
          <w:rFonts w:ascii="Arial" w:eastAsia="Times New Roman" w:hAnsi="Arial" w:cs="Arial"/>
          <w:bCs/>
          <w:position w:val="-1"/>
          <w:szCs w:val="24"/>
          <w:lang w:val="pt-BR" w:eastAsia="en-US"/>
        </w:rPr>
        <w:t>Sayili</w:t>
      </w:r>
      <w:proofErr w:type="spellEnd"/>
      <w:r w:rsidRPr="00682F5A">
        <w:rPr>
          <w:rFonts w:ascii="Arial" w:eastAsia="Times New Roman" w:hAnsi="Arial" w:cs="Arial"/>
          <w:bCs/>
          <w:position w:val="-1"/>
          <w:szCs w:val="24"/>
          <w:lang w:val="pt-BR" w:eastAsia="en-US"/>
        </w:rPr>
        <w:t xml:space="preserve"> (1958) menciona que, no manuscrito presente no Codex </w:t>
      </w:r>
      <w:proofErr w:type="spellStart"/>
      <w:r w:rsidRPr="00682F5A">
        <w:rPr>
          <w:rFonts w:ascii="Arial" w:eastAsia="Times New Roman" w:hAnsi="Arial" w:cs="Arial"/>
          <w:bCs/>
          <w:position w:val="-1"/>
          <w:szCs w:val="24"/>
          <w:lang w:val="pt-BR" w:eastAsia="en-US"/>
        </w:rPr>
        <w:t>AyaSofya</w:t>
      </w:r>
      <w:proofErr w:type="spellEnd"/>
      <w:r w:rsidRPr="00682F5A">
        <w:rPr>
          <w:rFonts w:ascii="Arial" w:eastAsia="Times New Roman" w:hAnsi="Arial" w:cs="Arial"/>
          <w:bCs/>
          <w:position w:val="-1"/>
          <w:szCs w:val="24"/>
          <w:lang w:val="pt-BR" w:eastAsia="en-US"/>
        </w:rPr>
        <w:t xml:space="preserve">, em </w:t>
      </w:r>
      <w:proofErr w:type="spellStart"/>
      <w:r w:rsidRPr="00682F5A">
        <w:rPr>
          <w:rFonts w:ascii="Arial" w:eastAsia="Times New Roman" w:hAnsi="Arial" w:cs="Arial"/>
          <w:bCs/>
          <w:position w:val="-1"/>
          <w:szCs w:val="24"/>
          <w:lang w:val="pt-BR" w:eastAsia="en-US"/>
        </w:rPr>
        <w:t>Sezgin</w:t>
      </w:r>
      <w:proofErr w:type="spellEnd"/>
      <w:r w:rsidRPr="00682F5A">
        <w:rPr>
          <w:rFonts w:ascii="Arial" w:eastAsia="Times New Roman" w:hAnsi="Arial" w:cs="Arial"/>
          <w:bCs/>
          <w:position w:val="-1"/>
          <w:szCs w:val="24"/>
          <w:lang w:val="pt-BR" w:eastAsia="en-US"/>
        </w:rPr>
        <w:t xml:space="preserve"> (2010), há oito desenhos que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utilizou para estudar os casos específicos para Generalização do Teorema de Pitágoras</w:t>
      </w:r>
      <w:r w:rsidR="00D97E01">
        <w:rPr>
          <w:rFonts w:ascii="Arial" w:eastAsia="Times New Roman" w:hAnsi="Arial" w:cs="Arial"/>
          <w:bCs/>
          <w:position w:val="-1"/>
          <w:szCs w:val="24"/>
          <w:lang w:val="pt-BR" w:eastAsia="en-US"/>
        </w:rPr>
        <w:t xml:space="preserve"> (Figura 4).</w:t>
      </w:r>
    </w:p>
    <w:p w14:paraId="5BCAB608" w14:textId="4A3289BB" w:rsidR="00D97E01" w:rsidRDefault="00D97E01" w:rsidP="00D97E01">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position w:val="-1"/>
          <w:lang w:val="pt-BR" w:eastAsia="en-US"/>
        </w:rPr>
      </w:pPr>
      <w:r w:rsidRPr="00682F5A">
        <w:rPr>
          <w:rFonts w:ascii="Arial" w:eastAsia="Times New Roman" w:hAnsi="Arial" w:cs="Arial"/>
          <w:position w:val="-1"/>
          <w:szCs w:val="24"/>
          <w:lang w:val="pt-BR" w:eastAsia="en-US"/>
        </w:rPr>
        <w:t xml:space="preserve">Ainda de acordo com </w:t>
      </w:r>
      <w:proofErr w:type="spellStart"/>
      <w:r w:rsidRPr="00682F5A">
        <w:rPr>
          <w:rFonts w:ascii="Arial" w:eastAsia="Times New Roman" w:hAnsi="Arial" w:cs="Arial"/>
          <w:position w:val="-1"/>
          <w:szCs w:val="24"/>
          <w:lang w:val="pt-BR" w:eastAsia="en-US"/>
        </w:rPr>
        <w:t>Sayili</w:t>
      </w:r>
      <w:proofErr w:type="spellEnd"/>
      <w:r w:rsidRPr="00682F5A">
        <w:rPr>
          <w:rFonts w:ascii="Arial" w:eastAsia="Times New Roman" w:hAnsi="Arial" w:cs="Arial"/>
          <w:position w:val="-1"/>
          <w:szCs w:val="24"/>
          <w:lang w:val="pt-BR" w:eastAsia="en-US"/>
        </w:rPr>
        <w:t xml:space="preserve"> (1960), há referência a vários casos especiais que </w:t>
      </w:r>
      <w:proofErr w:type="spellStart"/>
      <w:r w:rsidRPr="00682F5A">
        <w:rPr>
          <w:rFonts w:ascii="Arial" w:eastAsia="Times New Roman" w:hAnsi="Arial" w:cs="Arial"/>
          <w:position w:val="-1"/>
          <w:szCs w:val="24"/>
          <w:lang w:val="pt-BR" w:eastAsia="en-US"/>
        </w:rPr>
        <w:t>Thabit</w:t>
      </w:r>
      <w:proofErr w:type="spellEnd"/>
      <w:r w:rsidRPr="00682F5A">
        <w:rPr>
          <w:rFonts w:ascii="Arial" w:eastAsia="Times New Roman" w:hAnsi="Arial" w:cs="Arial"/>
          <w:position w:val="-1"/>
          <w:szCs w:val="24"/>
          <w:lang w:val="pt-BR" w:eastAsia="en-US"/>
        </w:rPr>
        <w:t xml:space="preserve"> explora no tratado, inclusive quando traz os oito desenhos em </w:t>
      </w:r>
      <w:proofErr w:type="spellStart"/>
      <w:r w:rsidRPr="00682F5A">
        <w:rPr>
          <w:rFonts w:ascii="Arial" w:eastAsia="Times New Roman" w:hAnsi="Arial" w:cs="Arial"/>
          <w:position w:val="-1"/>
          <w:szCs w:val="24"/>
          <w:lang w:val="pt-BR" w:eastAsia="en-US"/>
        </w:rPr>
        <w:t>Sezgin</w:t>
      </w:r>
      <w:proofErr w:type="spellEnd"/>
      <w:r w:rsidRPr="00682F5A">
        <w:rPr>
          <w:rFonts w:ascii="Arial" w:eastAsia="Times New Roman" w:hAnsi="Arial" w:cs="Arial"/>
          <w:position w:val="-1"/>
          <w:szCs w:val="24"/>
          <w:lang w:val="pt-BR" w:eastAsia="en-US"/>
        </w:rPr>
        <w:t xml:space="preserve"> (2010), sendo eles quando: a) B é ângulo reto; b) o ângulo B é menor que 60º e c) o ângulo B é maior que 90º. </w:t>
      </w:r>
      <w:r w:rsidRPr="00682F5A">
        <w:rPr>
          <w:rFonts w:ascii="Arial" w:eastAsia="Times New Roman" w:hAnsi="Arial" w:cs="Arial"/>
          <w:position w:val="-1"/>
          <w:lang w:val="pt-BR" w:eastAsia="en-US"/>
        </w:rPr>
        <w:t xml:space="preserve">Vale salientar que tais casos não foram tratados diretamente e nem assim chamados por </w:t>
      </w:r>
      <w:proofErr w:type="spellStart"/>
      <w:r w:rsidRPr="00682F5A">
        <w:rPr>
          <w:rFonts w:ascii="Arial" w:eastAsia="Times New Roman" w:hAnsi="Arial" w:cs="Arial"/>
          <w:position w:val="-1"/>
          <w:lang w:val="pt-BR" w:eastAsia="en-US"/>
        </w:rPr>
        <w:t>Thabit</w:t>
      </w:r>
      <w:proofErr w:type="spellEnd"/>
      <w:r w:rsidRPr="00682F5A">
        <w:rPr>
          <w:rFonts w:ascii="Arial" w:eastAsia="Times New Roman" w:hAnsi="Arial" w:cs="Arial"/>
          <w:position w:val="-1"/>
          <w:lang w:val="pt-BR" w:eastAsia="en-US"/>
        </w:rPr>
        <w:t xml:space="preserve"> (1958)</w:t>
      </w:r>
      <w:r>
        <w:rPr>
          <w:rFonts w:ascii="Arial" w:eastAsia="Times New Roman" w:hAnsi="Arial" w:cs="Arial"/>
          <w:position w:val="-1"/>
          <w:lang w:val="pt-BR" w:eastAsia="en-US"/>
        </w:rPr>
        <w:t>;</w:t>
      </w:r>
      <w:r w:rsidRPr="00682F5A">
        <w:rPr>
          <w:rFonts w:ascii="Arial" w:eastAsia="Times New Roman" w:hAnsi="Arial" w:cs="Arial"/>
          <w:position w:val="-1"/>
          <w:lang w:val="pt-BR" w:eastAsia="en-US"/>
        </w:rPr>
        <w:t xml:space="preserve"> por isso</w:t>
      </w:r>
      <w:r>
        <w:rPr>
          <w:rFonts w:ascii="Arial" w:eastAsia="Times New Roman" w:hAnsi="Arial" w:cs="Arial"/>
          <w:position w:val="-1"/>
          <w:lang w:val="pt-BR" w:eastAsia="en-US"/>
        </w:rPr>
        <w:t>,</w:t>
      </w:r>
      <w:r w:rsidRPr="00682F5A">
        <w:rPr>
          <w:rFonts w:ascii="Arial" w:eastAsia="Times New Roman" w:hAnsi="Arial" w:cs="Arial"/>
          <w:position w:val="-1"/>
          <w:lang w:val="pt-BR" w:eastAsia="en-US"/>
        </w:rPr>
        <w:t xml:space="preserve"> partimos de </w:t>
      </w:r>
      <w:proofErr w:type="spellStart"/>
      <w:r w:rsidRPr="00682F5A">
        <w:rPr>
          <w:rFonts w:ascii="Arial" w:eastAsia="Times New Roman" w:hAnsi="Arial" w:cs="Arial"/>
          <w:position w:val="-1"/>
          <w:lang w:val="pt-BR" w:eastAsia="en-US"/>
        </w:rPr>
        <w:t>Sayili</w:t>
      </w:r>
      <w:proofErr w:type="spellEnd"/>
      <w:r w:rsidRPr="00682F5A">
        <w:rPr>
          <w:rFonts w:ascii="Arial" w:eastAsia="Times New Roman" w:hAnsi="Arial" w:cs="Arial"/>
          <w:position w:val="-1"/>
          <w:lang w:val="pt-BR" w:eastAsia="en-US"/>
        </w:rPr>
        <w:t xml:space="preserve"> (1960) para apresentar o </w:t>
      </w:r>
      <w:r>
        <w:rPr>
          <w:rFonts w:ascii="Arial" w:eastAsia="Times New Roman" w:hAnsi="Arial" w:cs="Arial"/>
          <w:position w:val="-1"/>
          <w:lang w:val="pt-BR" w:eastAsia="en-US"/>
        </w:rPr>
        <w:t>Quadro 1.</w:t>
      </w:r>
    </w:p>
    <w:p w14:paraId="5040E500" w14:textId="77777777" w:rsidR="00D97E01" w:rsidRPr="00682F5A" w:rsidRDefault="00D97E01" w:rsidP="00D97E01">
      <w:pPr>
        <w:suppressAutoHyphens/>
        <w:spacing w:before="60" w:after="60"/>
        <w:ind w:firstLine="709"/>
        <w:jc w:val="both"/>
        <w:textDirection w:val="btLr"/>
        <w:textAlignment w:val="top"/>
        <w:outlineLvl w:val="0"/>
        <w:rPr>
          <w:rFonts w:ascii="Arial" w:eastAsia="Times New Roman" w:hAnsi="Arial" w:cs="Arial"/>
          <w:position w:val="-1"/>
          <w:sz w:val="24"/>
          <w:szCs w:val="28"/>
          <w:lang w:val="pt-BR" w:eastAsia="en-US"/>
        </w:rPr>
      </w:pPr>
      <w:r w:rsidRPr="00682F5A">
        <w:rPr>
          <w:rFonts w:ascii="Arial" w:eastAsia="Times New Roman" w:hAnsi="Arial" w:cs="Arial"/>
          <w:position w:val="-1"/>
          <w:szCs w:val="24"/>
          <w:lang w:val="pt-BR" w:eastAsia="en-US"/>
        </w:rPr>
        <w:t xml:space="preserve">Importante destacar que, quando </w:t>
      </w:r>
      <w:proofErr w:type="spellStart"/>
      <w:r w:rsidRPr="00682F5A">
        <w:rPr>
          <w:rFonts w:ascii="Arial" w:eastAsia="Times New Roman" w:hAnsi="Arial" w:cs="Arial"/>
          <w:position w:val="-1"/>
          <w:szCs w:val="24"/>
          <w:lang w:val="pt-BR" w:eastAsia="en-US"/>
        </w:rPr>
        <w:t>Thabit</w:t>
      </w:r>
      <w:proofErr w:type="spellEnd"/>
      <w:r w:rsidRPr="00682F5A">
        <w:rPr>
          <w:rFonts w:ascii="Arial" w:eastAsia="Times New Roman" w:hAnsi="Arial" w:cs="Arial"/>
          <w:position w:val="-1"/>
          <w:szCs w:val="24"/>
          <w:lang w:val="pt-BR" w:eastAsia="en-US"/>
        </w:rPr>
        <w:t xml:space="preserve"> faz referência aos desenhos representados na Figura 04 (primeiro desenho e desenhos restantes), é preciso visualizá-los com os oito triângulos presentes, observados da direita para a esquerda. Para acompanhar a </w:t>
      </w:r>
      <w:r w:rsidRPr="00682F5A">
        <w:rPr>
          <w:rFonts w:ascii="Arial" w:eastAsia="Times New Roman" w:hAnsi="Arial" w:cs="Arial"/>
          <w:iCs/>
          <w:position w:val="-1"/>
          <w:szCs w:val="24"/>
          <w:lang w:val="pt-BR" w:eastAsia="en-US"/>
        </w:rPr>
        <w:t xml:space="preserve">Generalização do Teorema de Pitágoras, como descrita por </w:t>
      </w:r>
      <w:proofErr w:type="spellStart"/>
      <w:r w:rsidRPr="00682F5A">
        <w:rPr>
          <w:rFonts w:ascii="Arial" w:eastAsia="Times New Roman" w:hAnsi="Arial" w:cs="Arial"/>
          <w:iCs/>
          <w:position w:val="-1"/>
          <w:szCs w:val="24"/>
          <w:lang w:val="pt-BR" w:eastAsia="en-US"/>
        </w:rPr>
        <w:t>Thabit</w:t>
      </w:r>
      <w:proofErr w:type="spellEnd"/>
      <w:r w:rsidRPr="00682F5A">
        <w:rPr>
          <w:rFonts w:ascii="Arial" w:eastAsia="Times New Roman" w:hAnsi="Arial" w:cs="Arial"/>
          <w:position w:val="-1"/>
          <w:szCs w:val="24"/>
          <w:lang w:val="pt-BR" w:eastAsia="en-US"/>
        </w:rPr>
        <w:t>, tomemos sua tradução turca do tratado:</w:t>
      </w:r>
    </w:p>
    <w:p w14:paraId="649E0EBC" w14:textId="77777777" w:rsidR="00D97E01" w:rsidRPr="00682F5A" w:rsidRDefault="00D97E01" w:rsidP="00D97E01">
      <w:pPr>
        <w:suppressAutoHyphens/>
        <w:spacing w:before="60" w:after="60" w:line="240" w:lineRule="auto"/>
        <w:ind w:left="2268"/>
        <w:jc w:val="both"/>
        <w:textDirection w:val="btLr"/>
        <w:textAlignment w:val="top"/>
        <w:outlineLvl w:val="0"/>
        <w:rPr>
          <w:rFonts w:ascii="Arial" w:eastAsia="Times New Roman" w:hAnsi="Arial" w:cs="Arial"/>
          <w:bCs/>
          <w:position w:val="-1"/>
          <w:sz w:val="20"/>
          <w:szCs w:val="20"/>
          <w:lang w:val="pt-BR" w:eastAsia="en-US"/>
        </w:rPr>
      </w:pPr>
      <w:r w:rsidRPr="00682F5A">
        <w:rPr>
          <w:rFonts w:ascii="Arial" w:eastAsia="Times New Roman" w:hAnsi="Arial" w:cs="Arial"/>
          <w:bCs/>
          <w:position w:val="-1"/>
          <w:sz w:val="20"/>
          <w:szCs w:val="20"/>
          <w:lang w:val="pt-BR" w:eastAsia="en-US"/>
        </w:rPr>
        <w:t>Este é o triângulo ABC. Vamos desenhar uma ou duas linhas que do vértice B interceptam AC deste triângulo e fazer com isso um ângulo igual ao ângulo ABC. Esta linha é uma linha qualquer BD, como na primeira imagem da figura[…], situação em que esta linha se cruza com a base para formar dois ângulos iguais a ABC e isso corresponde ao ângulo ABC ser um ângulo r </w:t>
      </w:r>
      <w:proofErr w:type="spellStart"/>
      <w:r w:rsidRPr="00682F5A">
        <w:rPr>
          <w:rFonts w:ascii="Arial" w:eastAsia="Times New Roman" w:hAnsi="Arial" w:cs="Arial"/>
          <w:bCs/>
          <w:position w:val="-1"/>
          <w:sz w:val="20"/>
          <w:szCs w:val="20"/>
          <w:lang w:val="pt-BR" w:eastAsia="en-US"/>
        </w:rPr>
        <w:t>eto</w:t>
      </w:r>
      <w:proofErr w:type="spellEnd"/>
      <w:r w:rsidRPr="00682F5A">
        <w:rPr>
          <w:rFonts w:ascii="Arial" w:eastAsia="Times New Roman" w:hAnsi="Arial" w:cs="Arial"/>
          <w:bCs/>
          <w:position w:val="-1"/>
          <w:sz w:val="20"/>
          <w:szCs w:val="20"/>
          <w:lang w:val="pt-BR" w:eastAsia="en-US"/>
        </w:rPr>
        <w:t xml:space="preserve">; A linha BD é perpendicular a AC aqui. Ou, como visto na segunda imagem [...], ocorrem duas </w:t>
      </w:r>
      <w:r w:rsidRPr="00682F5A">
        <w:rPr>
          <w:rFonts w:ascii="Arial" w:eastAsia="Times New Roman" w:hAnsi="Arial" w:cs="Arial"/>
          <w:bCs/>
          <w:position w:val="-1"/>
          <w:sz w:val="20"/>
          <w:szCs w:val="20"/>
          <w:lang w:val="pt-BR" w:eastAsia="en-US"/>
        </w:rPr>
        <w:lastRenderedPageBreak/>
        <w:t xml:space="preserve">linhas </w:t>
      </w:r>
      <w:proofErr w:type="spellStart"/>
      <w:r w:rsidRPr="00682F5A">
        <w:rPr>
          <w:rFonts w:ascii="Arial" w:eastAsia="Times New Roman" w:hAnsi="Arial" w:cs="Arial"/>
          <w:bCs/>
          <w:position w:val="-1"/>
          <w:sz w:val="20"/>
          <w:szCs w:val="20"/>
          <w:lang w:val="pt-BR" w:eastAsia="en-US"/>
        </w:rPr>
        <w:t>como’BA</w:t>
      </w:r>
      <w:proofErr w:type="spellEnd"/>
      <w:r w:rsidRPr="00682F5A">
        <w:rPr>
          <w:rFonts w:ascii="Arial" w:eastAsia="Times New Roman" w:hAnsi="Arial" w:cs="Arial"/>
          <w:bCs/>
          <w:position w:val="-1"/>
          <w:sz w:val="20"/>
          <w:szCs w:val="20"/>
          <w:lang w:val="pt-BR" w:eastAsia="en-US"/>
        </w:rPr>
        <w:t xml:space="preserve">' </w:t>
      </w:r>
      <w:proofErr w:type="spellStart"/>
      <w:r w:rsidRPr="00682F5A">
        <w:rPr>
          <w:rFonts w:ascii="Arial" w:eastAsia="Times New Roman" w:hAnsi="Arial" w:cs="Arial"/>
          <w:bCs/>
          <w:position w:val="-1"/>
          <w:sz w:val="20"/>
          <w:szCs w:val="20"/>
          <w:lang w:val="pt-BR" w:eastAsia="en-US"/>
        </w:rPr>
        <w:t>e’BC</w:t>
      </w:r>
      <w:proofErr w:type="spellEnd"/>
      <w:r w:rsidRPr="00682F5A">
        <w:rPr>
          <w:rFonts w:ascii="Arial" w:eastAsia="Times New Roman" w:hAnsi="Arial" w:cs="Arial"/>
          <w:bCs/>
          <w:position w:val="-1"/>
          <w:sz w:val="20"/>
          <w:szCs w:val="20"/>
          <w:lang w:val="pt-BR" w:eastAsia="en-US"/>
        </w:rPr>
        <w:t xml:space="preserve">'. Nesta segunda situação, o ângulo ABC não é perpendicular e é igual aos </w:t>
      </w:r>
      <w:proofErr w:type="spellStart"/>
      <w:r w:rsidRPr="00682F5A">
        <w:rPr>
          <w:rFonts w:ascii="Arial" w:eastAsia="Times New Roman" w:hAnsi="Arial" w:cs="Arial"/>
          <w:bCs/>
          <w:position w:val="-1"/>
          <w:sz w:val="20"/>
          <w:szCs w:val="20"/>
          <w:lang w:val="pt-BR" w:eastAsia="en-US"/>
        </w:rPr>
        <w:t>ângulos’AA'B</w:t>
      </w:r>
      <w:proofErr w:type="spellEnd"/>
      <w:r w:rsidRPr="00682F5A">
        <w:rPr>
          <w:rFonts w:ascii="Arial" w:eastAsia="Times New Roman" w:hAnsi="Arial" w:cs="Arial"/>
          <w:bCs/>
          <w:position w:val="-1"/>
          <w:sz w:val="20"/>
          <w:szCs w:val="20"/>
          <w:lang w:val="pt-BR" w:eastAsia="en-US"/>
        </w:rPr>
        <w:t xml:space="preserve"> </w:t>
      </w:r>
      <w:proofErr w:type="spellStart"/>
      <w:r w:rsidRPr="00682F5A">
        <w:rPr>
          <w:rFonts w:ascii="Arial" w:eastAsia="Times New Roman" w:hAnsi="Arial" w:cs="Arial"/>
          <w:bCs/>
          <w:position w:val="-1"/>
          <w:sz w:val="20"/>
          <w:szCs w:val="20"/>
          <w:lang w:val="pt-BR" w:eastAsia="en-US"/>
        </w:rPr>
        <w:t>e’CC'B</w:t>
      </w:r>
      <w:proofErr w:type="spellEnd"/>
      <w:r w:rsidRPr="00682F5A">
        <w:rPr>
          <w:rFonts w:ascii="Arial" w:eastAsia="Times New Roman" w:hAnsi="Arial" w:cs="Arial"/>
          <w:bCs/>
          <w:position w:val="-1"/>
          <w:sz w:val="20"/>
          <w:szCs w:val="20"/>
          <w:lang w:val="pt-BR" w:eastAsia="en-US"/>
        </w:rPr>
        <w:t>. Assim, a soma dos quadrados dos lados AB e BC é a área retangular de AC multiplicada pela soma de AD e DC, no caso em que a primeira imagem representa, e soma de AA’ e CC’, no caso das imagens restantes.  (THABIT, 1958, p.546, tradução nossa)</w:t>
      </w:r>
    </w:p>
    <w:p w14:paraId="06A97D15" w14:textId="77777777" w:rsidR="00682F5A" w:rsidRDefault="00682F5A" w:rsidP="00B31E91">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b/>
          <w:bCs/>
          <w:position w:val="-1"/>
          <w:lang w:val="pt-BR" w:eastAsia="en-US"/>
        </w:rPr>
      </w:pPr>
    </w:p>
    <w:p w14:paraId="1E406C65" w14:textId="38B8E0C4" w:rsidR="007A3D67" w:rsidRPr="00682F5A" w:rsidRDefault="007A3D67" w:rsidP="00B31E91">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position w:val="-1"/>
          <w:lang w:val="pt-BR" w:eastAsia="en-US"/>
        </w:rPr>
      </w:pPr>
      <w:r w:rsidRPr="00682F5A">
        <w:rPr>
          <w:rFonts w:ascii="Arial" w:eastAsia="Times New Roman" w:hAnsi="Arial" w:cs="Arial"/>
          <w:b/>
          <w:bCs/>
          <w:position w:val="-1"/>
          <w:lang w:val="pt-BR" w:eastAsia="en-US"/>
        </w:rPr>
        <w:t>Figura 4</w:t>
      </w:r>
      <w:r w:rsidRPr="00682F5A">
        <w:rPr>
          <w:rFonts w:ascii="Arial" w:eastAsia="Times New Roman" w:hAnsi="Arial" w:cs="Arial"/>
          <w:position w:val="-1"/>
          <w:lang w:val="pt-BR" w:eastAsia="en-US"/>
        </w:rPr>
        <w:t>: Recorte das 8 imagens</w:t>
      </w:r>
      <w:r w:rsidRPr="00682F5A">
        <w:rPr>
          <w:rStyle w:val="Refdenotaderodap"/>
          <w:rFonts w:ascii="Arial" w:eastAsia="Times New Roman" w:hAnsi="Arial" w:cs="Arial"/>
          <w:position w:val="-1"/>
          <w:lang w:val="pt-BR" w:eastAsia="en-US"/>
        </w:rPr>
        <w:footnoteReference w:id="5"/>
      </w:r>
      <w:r w:rsidRPr="00682F5A">
        <w:rPr>
          <w:rFonts w:ascii="Arial" w:eastAsia="Times New Roman" w:hAnsi="Arial" w:cs="Arial"/>
          <w:position w:val="-1"/>
          <w:lang w:val="pt-BR" w:eastAsia="en-US"/>
        </w:rPr>
        <w:t xml:space="preserve"> presentes no tratado em que </w:t>
      </w:r>
      <w:proofErr w:type="spellStart"/>
      <w:r w:rsidRPr="00682F5A">
        <w:rPr>
          <w:rFonts w:ascii="Arial" w:eastAsia="Times New Roman" w:hAnsi="Arial" w:cs="Arial"/>
          <w:position w:val="-1"/>
          <w:lang w:val="pt-BR" w:eastAsia="en-US"/>
        </w:rPr>
        <w:t>Thabit</w:t>
      </w:r>
      <w:proofErr w:type="spellEnd"/>
      <w:r w:rsidRPr="00682F5A">
        <w:rPr>
          <w:rFonts w:ascii="Arial" w:eastAsia="Times New Roman" w:hAnsi="Arial" w:cs="Arial"/>
          <w:position w:val="-1"/>
          <w:lang w:val="pt-BR" w:eastAsia="en-US"/>
        </w:rPr>
        <w:t xml:space="preserve"> aborda a Generalização do Teorema de Pitágoras e os casos especiais a ela vinculados</w:t>
      </w:r>
      <w:r w:rsidR="006D1327" w:rsidRPr="00682F5A">
        <w:rPr>
          <w:rFonts w:ascii="Arial" w:eastAsia="Times New Roman" w:hAnsi="Arial" w:cs="Arial"/>
          <w:position w:val="-1"/>
          <w:lang w:val="pt-BR" w:eastAsia="en-US"/>
        </w:rPr>
        <w:t>.</w:t>
      </w:r>
    </w:p>
    <w:p w14:paraId="288B3310" w14:textId="77777777" w:rsidR="007A3D67" w:rsidRPr="00682F5A" w:rsidRDefault="007A3D67" w:rsidP="007A3D67">
      <w:pPr>
        <w:tabs>
          <w:tab w:val="left" w:pos="1080"/>
          <w:tab w:val="left" w:pos="1260"/>
        </w:tabs>
        <w:suppressAutoHyphens/>
        <w:spacing w:after="0" w:line="240" w:lineRule="auto"/>
        <w:ind w:leftChars="-1" w:hangingChars="1" w:hanging="2"/>
        <w:jc w:val="center"/>
        <w:textDirection w:val="btLr"/>
        <w:textAlignment w:val="top"/>
        <w:outlineLvl w:val="0"/>
        <w:rPr>
          <w:rFonts w:ascii="Arial" w:eastAsia="Times New Roman" w:hAnsi="Arial" w:cs="Arial"/>
          <w:position w:val="-1"/>
          <w:sz w:val="24"/>
          <w:szCs w:val="24"/>
          <w:lang w:val="pt-BR" w:eastAsia="en-US"/>
        </w:rPr>
      </w:pPr>
      <w:r w:rsidRPr="00682F5A">
        <w:rPr>
          <w:rFonts w:ascii="Arial" w:eastAsia="Times New Roman" w:hAnsi="Arial" w:cs="Arial"/>
          <w:noProof/>
          <w:position w:val="-1"/>
          <w:sz w:val="24"/>
          <w:szCs w:val="28"/>
          <w:lang w:val="pt-BR"/>
        </w:rPr>
        <w:drawing>
          <wp:inline distT="0" distB="0" distL="0" distR="0" wp14:anchorId="6EAC3CEB" wp14:editId="5187A1FA">
            <wp:extent cx="6133824" cy="1304925"/>
            <wp:effectExtent l="0" t="0" r="63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230" t="19995" r="7508" b="50390"/>
                    <a:stretch/>
                  </pic:blipFill>
                  <pic:spPr bwMode="auto">
                    <a:xfrm>
                      <a:off x="0" y="0"/>
                      <a:ext cx="6238250" cy="1327141"/>
                    </a:xfrm>
                    <a:prstGeom prst="rect">
                      <a:avLst/>
                    </a:prstGeom>
                    <a:ln>
                      <a:noFill/>
                    </a:ln>
                    <a:extLst>
                      <a:ext uri="{53640926-AAD7-44D8-BBD7-CCE9431645EC}">
                        <a14:shadowObscured xmlns:a14="http://schemas.microsoft.com/office/drawing/2010/main"/>
                      </a:ext>
                    </a:extLst>
                  </pic:spPr>
                </pic:pic>
              </a:graphicData>
            </a:graphic>
          </wp:inline>
        </w:drawing>
      </w:r>
    </w:p>
    <w:p w14:paraId="7F32B484" w14:textId="0A41B55A" w:rsidR="007A3D67" w:rsidRPr="00682F5A" w:rsidRDefault="007A3D67" w:rsidP="006D1327">
      <w:pPr>
        <w:tabs>
          <w:tab w:val="left" w:pos="1080"/>
          <w:tab w:val="left" w:pos="1260"/>
        </w:tabs>
        <w:suppressAutoHyphens/>
        <w:spacing w:after="0" w:line="360" w:lineRule="auto"/>
        <w:ind w:leftChars="-1" w:hangingChars="1" w:hanging="2"/>
        <w:jc w:val="center"/>
        <w:textDirection w:val="btLr"/>
        <w:textAlignment w:val="top"/>
        <w:outlineLvl w:val="0"/>
        <w:rPr>
          <w:rFonts w:ascii="Arial" w:eastAsia="Times New Roman" w:hAnsi="Arial" w:cs="Arial"/>
          <w:position w:val="-1"/>
          <w:sz w:val="20"/>
          <w:szCs w:val="20"/>
          <w:lang w:val="pt-BR" w:eastAsia="en-US"/>
        </w:rPr>
      </w:pPr>
      <w:r w:rsidRPr="00682F5A">
        <w:rPr>
          <w:rFonts w:ascii="Arial" w:eastAsia="Times New Roman" w:hAnsi="Arial" w:cs="Arial"/>
          <w:position w:val="-1"/>
          <w:sz w:val="20"/>
          <w:szCs w:val="20"/>
          <w:lang w:val="pt-BR" w:eastAsia="en-US"/>
        </w:rPr>
        <w:t xml:space="preserve">Fonte: </w:t>
      </w:r>
      <w:proofErr w:type="spellStart"/>
      <w:r w:rsidRPr="00682F5A">
        <w:rPr>
          <w:rFonts w:ascii="Arial" w:eastAsia="Times New Roman" w:hAnsi="Arial" w:cs="Arial"/>
          <w:position w:val="-1"/>
          <w:sz w:val="20"/>
          <w:szCs w:val="20"/>
          <w:lang w:val="pt-BR" w:eastAsia="en-US"/>
        </w:rPr>
        <w:t>Sezgin</w:t>
      </w:r>
      <w:proofErr w:type="spellEnd"/>
      <w:r w:rsidRPr="00682F5A">
        <w:rPr>
          <w:rFonts w:ascii="Arial" w:eastAsia="Times New Roman" w:hAnsi="Arial" w:cs="Arial"/>
          <w:position w:val="-1"/>
          <w:sz w:val="20"/>
          <w:szCs w:val="20"/>
          <w:lang w:val="pt-BR" w:eastAsia="en-US"/>
        </w:rPr>
        <w:t xml:space="preserve"> (2010, p. 4)</w:t>
      </w:r>
      <w:r w:rsidR="006D1327" w:rsidRPr="00682F5A">
        <w:rPr>
          <w:rFonts w:ascii="Arial" w:eastAsia="Times New Roman" w:hAnsi="Arial" w:cs="Arial"/>
          <w:position w:val="-1"/>
          <w:sz w:val="20"/>
          <w:szCs w:val="20"/>
          <w:lang w:val="pt-BR" w:eastAsia="en-US"/>
        </w:rPr>
        <w:t>.</w:t>
      </w:r>
    </w:p>
    <w:p w14:paraId="76F5FEF3" w14:textId="77777777" w:rsidR="00272249" w:rsidRDefault="00272249" w:rsidP="00272249">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
          <w:position w:val="-1"/>
          <w:szCs w:val="24"/>
          <w:lang w:val="pt-BR" w:eastAsia="en-US"/>
        </w:rPr>
      </w:pPr>
    </w:p>
    <w:p w14:paraId="513E6623" w14:textId="34060B0C" w:rsidR="007C72FB" w:rsidRDefault="007C72FB" w:rsidP="007C72FB">
      <w:pPr>
        <w:tabs>
          <w:tab w:val="left" w:pos="1080"/>
          <w:tab w:val="left" w:pos="1260"/>
        </w:tabs>
        <w:suppressAutoHyphens/>
        <w:spacing w:before="120" w:after="120" w:line="240" w:lineRule="auto"/>
        <w:ind w:left="709" w:right="709"/>
        <w:jc w:val="both"/>
        <w:textDirection w:val="btLr"/>
        <w:textAlignment w:val="top"/>
        <w:outlineLvl w:val="0"/>
        <w:rPr>
          <w:rFonts w:ascii="Arial" w:eastAsiaTheme="minorHAnsi" w:hAnsi="Arial" w:cs="Arial"/>
          <w:lang w:val="pt-BR" w:eastAsia="en-US"/>
        </w:rPr>
      </w:pPr>
      <w:r w:rsidRPr="00682F5A">
        <w:rPr>
          <w:rFonts w:ascii="Arial" w:eastAsia="Times New Roman" w:hAnsi="Arial" w:cs="Arial"/>
          <w:b/>
          <w:position w:val="-1"/>
          <w:szCs w:val="24"/>
          <w:lang w:val="pt-BR" w:eastAsia="en-US"/>
        </w:rPr>
        <w:t>Quadro 01</w:t>
      </w:r>
      <w:r w:rsidRPr="00682F5A">
        <w:rPr>
          <w:rFonts w:ascii="Arial" w:eastAsia="Times New Roman" w:hAnsi="Arial" w:cs="Arial"/>
          <w:bCs/>
          <w:position w:val="-1"/>
          <w:szCs w:val="24"/>
          <w:lang w:val="pt-BR" w:eastAsia="en-US"/>
        </w:rPr>
        <w:t xml:space="preserve">: </w:t>
      </w:r>
      <w:r w:rsidRPr="00682F5A">
        <w:rPr>
          <w:rFonts w:ascii="Arial" w:eastAsiaTheme="minorHAnsi" w:hAnsi="Arial" w:cs="Arial"/>
          <w:lang w:val="pt-BR" w:eastAsia="en-US"/>
        </w:rPr>
        <w:t>Reconstrução de casos especiais da Generalização do Teorema de Pitágoras.</w:t>
      </w:r>
    </w:p>
    <w:tbl>
      <w:tblPr>
        <w:tblW w:w="8822" w:type="dxa"/>
        <w:tblInd w:w="704" w:type="dxa"/>
        <w:tblLayout w:type="fixed"/>
        <w:tblLook w:val="04A0" w:firstRow="1" w:lastRow="0" w:firstColumn="1" w:lastColumn="0" w:noHBand="0" w:noVBand="1"/>
      </w:tblPr>
      <w:tblGrid>
        <w:gridCol w:w="1276"/>
        <w:gridCol w:w="4394"/>
        <w:gridCol w:w="1701"/>
        <w:gridCol w:w="1451"/>
      </w:tblGrid>
      <w:tr w:rsidR="00272249" w:rsidRPr="00682F5A" w14:paraId="2538F5A4" w14:textId="77777777" w:rsidTr="00DF7440">
        <w:trPr>
          <w:trHeight w:val="267"/>
        </w:trPr>
        <w:tc>
          <w:tcPr>
            <w:tcW w:w="8822" w:type="dxa"/>
            <w:gridSpan w:val="4"/>
            <w:tcBorders>
              <w:top w:val="single" w:sz="4" w:space="0" w:color="auto"/>
              <w:left w:val="single" w:sz="4" w:space="0" w:color="auto"/>
              <w:bottom w:val="single" w:sz="4" w:space="0" w:color="auto"/>
              <w:right w:val="single" w:sz="4" w:space="0" w:color="auto"/>
            </w:tcBorders>
            <w:shd w:val="clear" w:color="auto" w:fill="auto"/>
            <w:hideMark/>
          </w:tcPr>
          <w:p w14:paraId="433A0E07" w14:textId="77777777" w:rsidR="00272249" w:rsidRPr="00682F5A" w:rsidRDefault="00272249" w:rsidP="00272249">
            <w:pPr>
              <w:spacing w:line="240" w:lineRule="auto"/>
              <w:jc w:val="center"/>
              <w:rPr>
                <w:rFonts w:ascii="Arial" w:hAnsi="Arial" w:cs="Arial"/>
                <w:b/>
                <w:bCs/>
                <w:sz w:val="20"/>
                <w:szCs w:val="20"/>
                <w:lang w:val="pt-BR"/>
              </w:rPr>
            </w:pPr>
            <w:r w:rsidRPr="00682F5A">
              <w:rPr>
                <w:rFonts w:ascii="Arial" w:hAnsi="Arial" w:cs="Arial"/>
                <w:b/>
                <w:bCs/>
                <w:sz w:val="20"/>
                <w:szCs w:val="20"/>
                <w:lang w:val="pt-BR"/>
              </w:rPr>
              <w:t>CASOS ESPECIAIS, CLASSIFICADOS POR SAYILI (1960) E PRESENTES NA CARTA</w:t>
            </w:r>
          </w:p>
        </w:tc>
      </w:tr>
      <w:tr w:rsidR="00272249" w:rsidRPr="00682F5A" w14:paraId="251E0E27" w14:textId="77777777" w:rsidTr="00DF7440">
        <w:trPr>
          <w:trHeight w:val="533"/>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53458EA"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CASOS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1443D5AA"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REPRESENTAÇÃO GEOMÉTRICA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9688745"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CONCLUSÕES</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14:paraId="0A1A1180"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INDÍCIOS DAS IMAGENS (FIGURA 04)</w:t>
            </w:r>
          </w:p>
        </w:tc>
      </w:tr>
      <w:tr w:rsidR="00272249" w:rsidRPr="00682F5A" w14:paraId="58B96A6C" w14:textId="77777777" w:rsidTr="00272249">
        <w:trPr>
          <w:trHeight w:val="2428"/>
        </w:trPr>
        <w:tc>
          <w:tcPr>
            <w:tcW w:w="1276" w:type="dxa"/>
            <w:tcBorders>
              <w:top w:val="single" w:sz="4" w:space="0" w:color="auto"/>
              <w:left w:val="single" w:sz="4" w:space="0" w:color="auto"/>
              <w:bottom w:val="single" w:sz="4" w:space="0" w:color="auto"/>
              <w:right w:val="single" w:sz="4" w:space="0" w:color="auto"/>
            </w:tcBorders>
            <w:hideMark/>
          </w:tcPr>
          <w:p w14:paraId="0D11BFEB" w14:textId="77777777" w:rsidR="00272249" w:rsidRPr="00682F5A" w:rsidRDefault="00000000" w:rsidP="00272249">
            <w:pPr>
              <w:spacing w:line="240" w:lineRule="auto"/>
              <w:jc w:val="center"/>
              <w:rPr>
                <w:rFonts w:ascii="Arial" w:eastAsiaTheme="minorEastAsia" w:hAnsi="Arial" w:cs="Arial"/>
                <w:iCs/>
                <w:sz w:val="20"/>
                <w:szCs w:val="20"/>
                <w:lang w:val="pt-BR"/>
              </w:rPr>
            </w:pPr>
            <m:oMath>
              <m:acc>
                <m:accPr>
                  <m:ctrlPr>
                    <w:rPr>
                      <w:rFonts w:ascii="Cambria Math" w:eastAsiaTheme="minorEastAsia" w:hAnsi="Cambria Math" w:cs="Arial"/>
                      <w:iCs/>
                      <w:sz w:val="20"/>
                      <w:szCs w:val="20"/>
                      <w:lang w:val="pt-BR"/>
                    </w:rPr>
                  </m:ctrlPr>
                </m:accPr>
                <m:e>
                  <m:r>
                    <m:rPr>
                      <m:sty m:val="p"/>
                    </m:rPr>
                    <w:rPr>
                      <w:rFonts w:ascii="Cambria Math" w:eastAsiaTheme="minorEastAsia" w:hAnsi="Cambria Math" w:cs="Arial"/>
                      <w:sz w:val="20"/>
                      <w:szCs w:val="20"/>
                      <w:lang w:val="pt-BR"/>
                    </w:rPr>
                    <m:t>B</m:t>
                  </m:r>
                </m:e>
              </m:acc>
            </m:oMath>
            <w:r w:rsidR="00272249" w:rsidRPr="00682F5A">
              <w:rPr>
                <w:rFonts w:ascii="Arial" w:eastAsiaTheme="minorEastAsia" w:hAnsi="Arial" w:cs="Arial"/>
                <w:iCs/>
                <w:sz w:val="20"/>
                <w:szCs w:val="20"/>
                <w:lang w:val="pt-BR"/>
              </w:rPr>
              <w:t xml:space="preserve"> &lt; 60</w:t>
            </w:r>
            <m:oMath>
              <m:r>
                <w:rPr>
                  <w:rFonts w:ascii="Cambria Math" w:eastAsiaTheme="minorEastAsia" w:hAnsi="Cambria Math" w:cs="Arial"/>
                  <w:sz w:val="20"/>
                  <w:szCs w:val="20"/>
                  <w:lang w:val="pt-BR"/>
                </w:rPr>
                <m:t>°</m:t>
              </m:r>
            </m:oMath>
          </w:p>
        </w:tc>
        <w:tc>
          <w:tcPr>
            <w:tcW w:w="4394" w:type="dxa"/>
            <w:tcBorders>
              <w:top w:val="single" w:sz="4" w:space="0" w:color="auto"/>
              <w:left w:val="single" w:sz="4" w:space="0" w:color="auto"/>
              <w:bottom w:val="single" w:sz="4" w:space="0" w:color="auto"/>
              <w:right w:val="single" w:sz="4" w:space="0" w:color="auto"/>
            </w:tcBorders>
            <w:hideMark/>
          </w:tcPr>
          <w:p w14:paraId="7CFC545D" w14:textId="77777777" w:rsidR="00272249" w:rsidRPr="00682F5A" w:rsidRDefault="00272249" w:rsidP="00272249">
            <w:pPr>
              <w:spacing w:line="240" w:lineRule="auto"/>
              <w:rPr>
                <w:rFonts w:ascii="Arial" w:hAnsi="Arial" w:cs="Arial"/>
                <w:sz w:val="20"/>
                <w:szCs w:val="20"/>
                <w:lang w:val="pt-BR"/>
              </w:rPr>
            </w:pPr>
            <w:r w:rsidRPr="00682F5A">
              <w:rPr>
                <w:rFonts w:ascii="Arial" w:hAnsi="Arial" w:cs="Arial"/>
                <w:noProof/>
                <w:sz w:val="20"/>
                <w:szCs w:val="20"/>
                <w:lang w:val="pt-BR"/>
              </w:rPr>
              <w:drawing>
                <wp:inline distT="0" distB="0" distL="0" distR="0" wp14:anchorId="382BE813" wp14:editId="0772F26E">
                  <wp:extent cx="2639695" cy="1578610"/>
                  <wp:effectExtent l="0" t="0" r="8255" b="2540"/>
                  <wp:docPr id="107" name="Imagem 107"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m 107" descr="Gráfico, Gráfico de linhas&#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l="51054" t="44376" r="13847" b="18472"/>
                          <a:stretch>
                            <a:fillRect/>
                          </a:stretch>
                        </pic:blipFill>
                        <pic:spPr bwMode="auto">
                          <a:xfrm>
                            <a:off x="0" y="0"/>
                            <a:ext cx="2639695" cy="1578610"/>
                          </a:xfrm>
                          <a:prstGeom prst="rect">
                            <a:avLst/>
                          </a:prstGeom>
                          <a:noFill/>
                          <a:ln>
                            <a:noFill/>
                          </a:ln>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hideMark/>
          </w:tcPr>
          <w:p w14:paraId="773D6440"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 xml:space="preserve">Quando isso ocorre, o vértice A’ ou C’ fica fora do segmento </w:t>
            </w:r>
            <m:oMath>
              <m:acc>
                <m:accPr>
                  <m:chr m:val="̅"/>
                  <m:ctrlPr>
                    <w:rPr>
                      <w:rFonts w:ascii="Cambria Math" w:hAnsi="Cambria Math" w:cs="Arial"/>
                      <w:bCs/>
                      <w:iCs/>
                      <w:sz w:val="20"/>
                      <w:szCs w:val="20"/>
                      <w:lang w:val="pt-BR"/>
                    </w:rPr>
                  </m:ctrlPr>
                </m:accPr>
                <m:e>
                  <m:r>
                    <m:rPr>
                      <m:sty m:val="p"/>
                    </m:rPr>
                    <w:rPr>
                      <w:rFonts w:ascii="Cambria Math" w:hAnsi="Cambria Math" w:cs="Arial"/>
                      <w:sz w:val="20"/>
                      <w:szCs w:val="20"/>
                      <w:lang w:val="pt-BR"/>
                    </w:rPr>
                    <m:t>AC</m:t>
                  </m:r>
                </m:e>
              </m:acc>
            </m:oMath>
          </w:p>
        </w:tc>
        <w:tc>
          <w:tcPr>
            <w:tcW w:w="1451" w:type="dxa"/>
            <w:tcBorders>
              <w:top w:val="single" w:sz="4" w:space="0" w:color="auto"/>
              <w:left w:val="single" w:sz="4" w:space="0" w:color="auto"/>
              <w:bottom w:val="single" w:sz="4" w:space="0" w:color="auto"/>
              <w:right w:val="single" w:sz="4" w:space="0" w:color="auto"/>
            </w:tcBorders>
            <w:hideMark/>
          </w:tcPr>
          <w:p w14:paraId="093BDDD2" w14:textId="77777777" w:rsidR="00272249" w:rsidRPr="00682F5A" w:rsidRDefault="00272249" w:rsidP="00272249">
            <w:pPr>
              <w:spacing w:line="240" w:lineRule="auto"/>
              <w:jc w:val="center"/>
              <w:rPr>
                <w:rFonts w:ascii="Arial" w:hAnsi="Arial" w:cs="Arial"/>
                <w:iCs/>
                <w:sz w:val="20"/>
                <w:szCs w:val="20"/>
                <w:lang w:val="pt-BR"/>
              </w:rPr>
            </w:pPr>
            <w:r w:rsidRPr="00682F5A">
              <w:rPr>
                <w:rFonts w:ascii="Arial" w:hAnsi="Arial" w:cs="Arial"/>
                <w:iCs/>
                <w:sz w:val="20"/>
                <w:szCs w:val="20"/>
                <w:lang w:val="pt-BR"/>
              </w:rPr>
              <w:t>Quarta e oitava imagens</w:t>
            </w:r>
          </w:p>
        </w:tc>
      </w:tr>
      <w:tr w:rsidR="00272249" w:rsidRPr="00682F5A" w14:paraId="4CEAAD1C" w14:textId="77777777" w:rsidTr="00272249">
        <w:trPr>
          <w:trHeight w:val="2416"/>
        </w:trPr>
        <w:tc>
          <w:tcPr>
            <w:tcW w:w="1276" w:type="dxa"/>
            <w:tcBorders>
              <w:top w:val="single" w:sz="4" w:space="0" w:color="auto"/>
              <w:left w:val="single" w:sz="4" w:space="0" w:color="auto"/>
              <w:bottom w:val="single" w:sz="4" w:space="0" w:color="auto"/>
              <w:right w:val="single" w:sz="4" w:space="0" w:color="auto"/>
            </w:tcBorders>
            <w:hideMark/>
          </w:tcPr>
          <w:p w14:paraId="5C34A6B8" w14:textId="77777777" w:rsidR="00272249" w:rsidRPr="00682F5A" w:rsidRDefault="00000000" w:rsidP="00272249">
            <w:pPr>
              <w:spacing w:line="240" w:lineRule="auto"/>
              <w:jc w:val="center"/>
              <w:rPr>
                <w:rFonts w:ascii="Arial" w:hAnsi="Arial" w:cs="Arial"/>
                <w:sz w:val="20"/>
                <w:szCs w:val="20"/>
                <w:lang w:val="pt-BR"/>
              </w:rPr>
            </w:pPr>
            <m:oMath>
              <m:acc>
                <m:accPr>
                  <m:ctrlPr>
                    <w:rPr>
                      <w:rFonts w:ascii="Cambria Math" w:eastAsiaTheme="minorEastAsia" w:hAnsi="Cambria Math" w:cs="Arial"/>
                      <w:iCs/>
                      <w:sz w:val="20"/>
                      <w:szCs w:val="20"/>
                      <w:lang w:val="pt-BR"/>
                    </w:rPr>
                  </m:ctrlPr>
                </m:accPr>
                <m:e>
                  <m:r>
                    <m:rPr>
                      <m:sty m:val="p"/>
                    </m:rPr>
                    <w:rPr>
                      <w:rFonts w:ascii="Cambria Math" w:eastAsiaTheme="minorEastAsia" w:hAnsi="Cambria Math" w:cs="Arial"/>
                      <w:sz w:val="20"/>
                      <w:szCs w:val="20"/>
                      <w:lang w:val="pt-BR"/>
                    </w:rPr>
                    <m:t>B</m:t>
                  </m:r>
                </m:e>
              </m:acc>
            </m:oMath>
            <w:r w:rsidR="00272249" w:rsidRPr="00682F5A">
              <w:rPr>
                <w:rFonts w:ascii="Arial" w:eastAsiaTheme="minorEastAsia" w:hAnsi="Arial" w:cs="Arial"/>
                <w:iCs/>
                <w:sz w:val="20"/>
                <w:szCs w:val="20"/>
                <w:lang w:val="pt-BR"/>
              </w:rPr>
              <w:t xml:space="preserve"> = 90</w:t>
            </w:r>
            <m:oMath>
              <m:r>
                <w:rPr>
                  <w:rFonts w:ascii="Cambria Math" w:eastAsiaTheme="minorEastAsia" w:hAnsi="Cambria Math" w:cs="Arial"/>
                  <w:sz w:val="20"/>
                  <w:szCs w:val="20"/>
                  <w:lang w:val="pt-BR"/>
                </w:rPr>
                <m:t>°</m:t>
              </m:r>
            </m:oMath>
          </w:p>
        </w:tc>
        <w:tc>
          <w:tcPr>
            <w:tcW w:w="4394" w:type="dxa"/>
            <w:tcBorders>
              <w:top w:val="single" w:sz="4" w:space="0" w:color="auto"/>
              <w:left w:val="single" w:sz="4" w:space="0" w:color="auto"/>
              <w:bottom w:val="single" w:sz="4" w:space="0" w:color="auto"/>
              <w:right w:val="single" w:sz="4" w:space="0" w:color="auto"/>
            </w:tcBorders>
            <w:hideMark/>
          </w:tcPr>
          <w:p w14:paraId="6AECD9DA" w14:textId="77777777" w:rsidR="00272249" w:rsidRPr="00682F5A" w:rsidRDefault="00272249" w:rsidP="00272249">
            <w:pPr>
              <w:spacing w:line="240" w:lineRule="auto"/>
              <w:rPr>
                <w:rFonts w:ascii="Arial" w:hAnsi="Arial" w:cs="Arial"/>
                <w:sz w:val="20"/>
                <w:szCs w:val="20"/>
                <w:lang w:val="pt-BR"/>
              </w:rPr>
            </w:pPr>
            <w:r w:rsidRPr="00682F5A">
              <w:rPr>
                <w:rFonts w:ascii="Arial" w:hAnsi="Arial" w:cs="Arial"/>
                <w:noProof/>
                <w:sz w:val="20"/>
                <w:szCs w:val="20"/>
                <w:lang w:val="pt-BR"/>
              </w:rPr>
              <w:drawing>
                <wp:inline distT="0" distB="0" distL="0" distR="0" wp14:anchorId="5FCB0B0D" wp14:editId="6254F094">
                  <wp:extent cx="2700000" cy="1416218"/>
                  <wp:effectExtent l="0" t="0" r="5715" b="0"/>
                  <wp:docPr id="106" name="Imagem 106" descr="Gráfi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m 106" descr="Gráfico&#10;&#10;Descrição gerada automaticamente com confiança baixa"/>
                          <pic:cNvPicPr>
                            <a:picLocks noChangeAspect="1" noChangeArrowheads="1"/>
                          </pic:cNvPicPr>
                        </pic:nvPicPr>
                        <pic:blipFill rotWithShape="1">
                          <a:blip r:embed="rId14">
                            <a:extLst>
                              <a:ext uri="{28A0092B-C50C-407E-A947-70E740481C1C}">
                                <a14:useLocalDpi xmlns:a14="http://schemas.microsoft.com/office/drawing/2010/main" val="0"/>
                              </a:ext>
                            </a:extLst>
                          </a:blip>
                          <a:srcRect l="32768" t="40083" r="42789" b="37173"/>
                          <a:stretch/>
                        </pic:blipFill>
                        <pic:spPr bwMode="auto">
                          <a:xfrm>
                            <a:off x="0" y="0"/>
                            <a:ext cx="2700000" cy="14162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hideMark/>
          </w:tcPr>
          <w:p w14:paraId="1B6E6773"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Quando isso ocorre, A’ e C’ coincidem, retornando ao caso particular do Teorema de Pitágoras para triângulos retângulos</w:t>
            </w:r>
          </w:p>
        </w:tc>
        <w:tc>
          <w:tcPr>
            <w:tcW w:w="1451" w:type="dxa"/>
            <w:tcBorders>
              <w:top w:val="single" w:sz="4" w:space="0" w:color="auto"/>
              <w:left w:val="single" w:sz="4" w:space="0" w:color="auto"/>
              <w:bottom w:val="single" w:sz="4" w:space="0" w:color="auto"/>
              <w:right w:val="single" w:sz="4" w:space="0" w:color="auto"/>
            </w:tcBorders>
            <w:hideMark/>
          </w:tcPr>
          <w:p w14:paraId="758365F0"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Primeira imagem</w:t>
            </w:r>
          </w:p>
        </w:tc>
      </w:tr>
      <w:tr w:rsidR="00272249" w:rsidRPr="00682F5A" w14:paraId="5E6A898E" w14:textId="77777777" w:rsidTr="00272249">
        <w:trPr>
          <w:trHeight w:val="2089"/>
        </w:trPr>
        <w:tc>
          <w:tcPr>
            <w:tcW w:w="1276" w:type="dxa"/>
            <w:tcBorders>
              <w:top w:val="single" w:sz="4" w:space="0" w:color="auto"/>
              <w:left w:val="single" w:sz="4" w:space="0" w:color="auto"/>
              <w:bottom w:val="single" w:sz="4" w:space="0" w:color="auto"/>
              <w:right w:val="single" w:sz="4" w:space="0" w:color="auto"/>
            </w:tcBorders>
            <w:hideMark/>
          </w:tcPr>
          <w:p w14:paraId="61FFEE00" w14:textId="77777777" w:rsidR="00272249" w:rsidRPr="00682F5A" w:rsidRDefault="00000000" w:rsidP="00272249">
            <w:pPr>
              <w:spacing w:line="240" w:lineRule="auto"/>
              <w:jc w:val="center"/>
              <w:rPr>
                <w:rFonts w:ascii="Arial" w:hAnsi="Arial" w:cs="Arial"/>
                <w:iCs/>
                <w:sz w:val="20"/>
                <w:szCs w:val="20"/>
                <w:lang w:val="pt-BR"/>
              </w:rPr>
            </w:pPr>
            <m:oMath>
              <m:acc>
                <m:accPr>
                  <m:ctrlPr>
                    <w:rPr>
                      <w:rFonts w:ascii="Cambria Math" w:eastAsiaTheme="minorEastAsia" w:hAnsi="Cambria Math" w:cs="Arial"/>
                      <w:iCs/>
                      <w:sz w:val="20"/>
                      <w:szCs w:val="20"/>
                      <w:lang w:val="pt-BR"/>
                    </w:rPr>
                  </m:ctrlPr>
                </m:accPr>
                <m:e>
                  <m:r>
                    <m:rPr>
                      <m:sty m:val="p"/>
                    </m:rPr>
                    <w:rPr>
                      <w:rFonts w:ascii="Cambria Math" w:eastAsiaTheme="minorEastAsia" w:hAnsi="Cambria Math" w:cs="Arial"/>
                      <w:sz w:val="20"/>
                      <w:szCs w:val="20"/>
                      <w:lang w:val="pt-BR"/>
                    </w:rPr>
                    <m:t>B</m:t>
                  </m:r>
                </m:e>
              </m:acc>
            </m:oMath>
            <w:r w:rsidR="00272249" w:rsidRPr="00682F5A">
              <w:rPr>
                <w:rFonts w:ascii="Arial" w:eastAsiaTheme="minorEastAsia" w:hAnsi="Arial" w:cs="Arial"/>
                <w:iCs/>
                <w:sz w:val="20"/>
                <w:szCs w:val="20"/>
                <w:lang w:val="pt-BR"/>
              </w:rPr>
              <w:t xml:space="preserve"> &gt; 90</w:t>
            </w:r>
            <m:oMath>
              <m:r>
                <w:rPr>
                  <w:rFonts w:ascii="Cambria Math" w:eastAsiaTheme="minorEastAsia" w:hAnsi="Cambria Math" w:cs="Arial"/>
                  <w:sz w:val="20"/>
                  <w:szCs w:val="20"/>
                  <w:lang w:val="pt-BR"/>
                </w:rPr>
                <m:t>°</m:t>
              </m:r>
            </m:oMath>
          </w:p>
        </w:tc>
        <w:tc>
          <w:tcPr>
            <w:tcW w:w="4394" w:type="dxa"/>
            <w:tcBorders>
              <w:top w:val="single" w:sz="4" w:space="0" w:color="auto"/>
              <w:left w:val="single" w:sz="4" w:space="0" w:color="auto"/>
              <w:bottom w:val="single" w:sz="4" w:space="0" w:color="auto"/>
              <w:right w:val="single" w:sz="4" w:space="0" w:color="auto"/>
            </w:tcBorders>
            <w:hideMark/>
          </w:tcPr>
          <w:p w14:paraId="325A663E" w14:textId="77777777" w:rsidR="00272249" w:rsidRPr="00682F5A" w:rsidRDefault="00272249" w:rsidP="00272249">
            <w:pPr>
              <w:spacing w:line="240" w:lineRule="auto"/>
              <w:rPr>
                <w:rFonts w:ascii="Arial" w:hAnsi="Arial" w:cs="Arial"/>
                <w:sz w:val="20"/>
                <w:szCs w:val="20"/>
                <w:lang w:val="pt-BR"/>
              </w:rPr>
            </w:pPr>
            <w:r w:rsidRPr="00682F5A">
              <w:rPr>
                <w:rFonts w:ascii="Arial" w:hAnsi="Arial" w:cs="Arial"/>
                <w:noProof/>
                <w:sz w:val="20"/>
                <w:szCs w:val="20"/>
                <w:lang w:val="pt-BR"/>
              </w:rPr>
              <w:drawing>
                <wp:inline distT="0" distB="0" distL="0" distR="0" wp14:anchorId="73D3CACD" wp14:editId="476BEBB0">
                  <wp:extent cx="2700000" cy="1398435"/>
                  <wp:effectExtent l="0" t="0" r="5715" b="0"/>
                  <wp:docPr id="105" name="Imagem 105"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m 105" descr="Gráfico, Gráfico de linhas&#10;&#10;Descrição gerada automaticamente"/>
                          <pic:cNvPicPr>
                            <a:picLocks noChangeAspect="1" noChangeArrowheads="1"/>
                          </pic:cNvPicPr>
                        </pic:nvPicPr>
                        <pic:blipFill rotWithShape="1">
                          <a:blip r:embed="rId15">
                            <a:extLst>
                              <a:ext uri="{28A0092B-C50C-407E-A947-70E740481C1C}">
                                <a14:useLocalDpi xmlns:a14="http://schemas.microsoft.com/office/drawing/2010/main" val="0"/>
                              </a:ext>
                            </a:extLst>
                          </a:blip>
                          <a:srcRect l="47355" t="41795" r="12664" b="21568"/>
                          <a:stretch/>
                        </pic:blipFill>
                        <pic:spPr bwMode="auto">
                          <a:xfrm>
                            <a:off x="0" y="0"/>
                            <a:ext cx="2700000" cy="13984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01" w:type="dxa"/>
            <w:tcBorders>
              <w:top w:val="single" w:sz="4" w:space="0" w:color="auto"/>
              <w:left w:val="single" w:sz="4" w:space="0" w:color="auto"/>
              <w:bottom w:val="single" w:sz="4" w:space="0" w:color="auto"/>
              <w:right w:val="single" w:sz="4" w:space="0" w:color="auto"/>
            </w:tcBorders>
            <w:hideMark/>
          </w:tcPr>
          <w:p w14:paraId="5111361C"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 xml:space="preserve">Quando isso ocorre, temos que </w:t>
            </w:r>
          </w:p>
          <w:p w14:paraId="1C55A4FE" w14:textId="77777777" w:rsidR="00272249" w:rsidRPr="00682F5A" w:rsidRDefault="00272249" w:rsidP="00272249">
            <w:pPr>
              <w:spacing w:line="240" w:lineRule="auto"/>
              <w:rPr>
                <w:rFonts w:ascii="Arial" w:hAnsi="Arial" w:cs="Arial"/>
                <w:sz w:val="20"/>
                <w:szCs w:val="20"/>
                <w:lang w:val="pt-BR"/>
              </w:rPr>
            </w:pPr>
            <w:r w:rsidRPr="00682F5A">
              <w:rPr>
                <w:rFonts w:ascii="Arial" w:eastAsiaTheme="minorEastAsia" w:hAnsi="Arial" w:cs="Arial"/>
                <w:bCs/>
                <w:iCs/>
                <w:sz w:val="20"/>
                <w:szCs w:val="20"/>
                <w:lang w:val="pt-BR"/>
              </w:rPr>
              <w:t xml:space="preserve"> (</w:t>
            </w:r>
            <m:oMath>
              <m:acc>
                <m:accPr>
                  <m:chr m:val="̅"/>
                  <m:ctrlPr>
                    <w:rPr>
                      <w:rFonts w:ascii="Cambria Math" w:hAnsi="Cambria Math" w:cs="Arial"/>
                      <w:bCs/>
                      <w:iCs/>
                      <w:sz w:val="20"/>
                      <w:szCs w:val="20"/>
                      <w:lang w:val="pt-BR"/>
                    </w:rPr>
                  </m:ctrlPr>
                </m:accPr>
                <m:e>
                  <m:r>
                    <m:rPr>
                      <m:sty m:val="p"/>
                    </m:rPr>
                    <w:rPr>
                      <w:rFonts w:ascii="Cambria Math" w:hAnsi="Cambria Math" w:cs="Arial"/>
                      <w:sz w:val="20"/>
                      <w:szCs w:val="20"/>
                      <w:lang w:val="pt-BR"/>
                    </w:rPr>
                    <m:t>AA'</m:t>
                  </m:r>
                </m:e>
              </m:acc>
            </m:oMath>
            <w:r w:rsidRPr="00682F5A">
              <w:rPr>
                <w:rFonts w:ascii="Arial" w:eastAsiaTheme="minorEastAsia" w:hAnsi="Arial" w:cs="Arial"/>
                <w:bCs/>
                <w:iCs/>
                <w:sz w:val="20"/>
                <w:szCs w:val="20"/>
                <w:lang w:val="pt-BR"/>
              </w:rPr>
              <w:t xml:space="preserve"> + </w:t>
            </w:r>
            <m:oMath>
              <m:acc>
                <m:accPr>
                  <m:chr m:val="̅"/>
                  <m:ctrlPr>
                    <w:rPr>
                      <w:rFonts w:ascii="Cambria Math" w:hAnsi="Cambria Math" w:cs="Arial"/>
                      <w:bCs/>
                      <w:iCs/>
                      <w:sz w:val="20"/>
                      <w:szCs w:val="20"/>
                      <w:lang w:val="pt-BR"/>
                    </w:rPr>
                  </m:ctrlPr>
                </m:accPr>
                <m:e>
                  <m:r>
                    <m:rPr>
                      <m:sty m:val="p"/>
                    </m:rPr>
                    <w:rPr>
                      <w:rFonts w:ascii="Cambria Math" w:hAnsi="Cambria Math" w:cs="Arial"/>
                      <w:sz w:val="20"/>
                      <w:szCs w:val="20"/>
                      <w:lang w:val="pt-BR"/>
                    </w:rPr>
                    <m:t>CC'</m:t>
                  </m:r>
                </m:e>
              </m:acc>
            </m:oMath>
            <w:r w:rsidRPr="00682F5A">
              <w:rPr>
                <w:rFonts w:ascii="Arial" w:eastAsiaTheme="minorEastAsia" w:hAnsi="Arial" w:cs="Arial"/>
                <w:bCs/>
                <w:iCs/>
                <w:sz w:val="20"/>
                <w:szCs w:val="20"/>
                <w:lang w:val="pt-BR"/>
              </w:rPr>
              <w:t xml:space="preserve">) &lt; </w:t>
            </w:r>
            <m:oMath>
              <m:acc>
                <m:accPr>
                  <m:chr m:val="̅"/>
                  <m:ctrlPr>
                    <w:rPr>
                      <w:rFonts w:ascii="Cambria Math" w:hAnsi="Cambria Math" w:cs="Arial"/>
                      <w:bCs/>
                      <w:iCs/>
                      <w:sz w:val="20"/>
                      <w:szCs w:val="20"/>
                      <w:lang w:val="pt-BR"/>
                    </w:rPr>
                  </m:ctrlPr>
                </m:accPr>
                <m:e>
                  <m:r>
                    <m:rPr>
                      <m:sty m:val="p"/>
                    </m:rPr>
                    <w:rPr>
                      <w:rFonts w:ascii="Cambria Math" w:hAnsi="Cambria Math" w:cs="Arial"/>
                      <w:sz w:val="20"/>
                      <w:szCs w:val="20"/>
                      <w:lang w:val="pt-BR"/>
                    </w:rPr>
                    <m:t>AC</m:t>
                  </m:r>
                </m:e>
              </m:acc>
            </m:oMath>
          </w:p>
        </w:tc>
        <w:tc>
          <w:tcPr>
            <w:tcW w:w="1451" w:type="dxa"/>
            <w:tcBorders>
              <w:top w:val="single" w:sz="4" w:space="0" w:color="auto"/>
              <w:left w:val="single" w:sz="4" w:space="0" w:color="auto"/>
              <w:bottom w:val="single" w:sz="4" w:space="0" w:color="auto"/>
              <w:right w:val="single" w:sz="4" w:space="0" w:color="auto"/>
            </w:tcBorders>
            <w:hideMark/>
          </w:tcPr>
          <w:p w14:paraId="1CA76F6E" w14:textId="77777777" w:rsidR="00272249" w:rsidRPr="00682F5A" w:rsidRDefault="00272249" w:rsidP="00272249">
            <w:pPr>
              <w:spacing w:line="240" w:lineRule="auto"/>
              <w:jc w:val="center"/>
              <w:rPr>
                <w:rFonts w:ascii="Arial" w:hAnsi="Arial" w:cs="Arial"/>
                <w:sz w:val="20"/>
                <w:szCs w:val="20"/>
                <w:lang w:val="pt-BR"/>
              </w:rPr>
            </w:pPr>
            <w:r w:rsidRPr="00682F5A">
              <w:rPr>
                <w:rFonts w:ascii="Arial" w:hAnsi="Arial" w:cs="Arial"/>
                <w:sz w:val="20"/>
                <w:szCs w:val="20"/>
                <w:lang w:val="pt-BR"/>
              </w:rPr>
              <w:t>Segunda ou terceira imagem</w:t>
            </w:r>
          </w:p>
        </w:tc>
      </w:tr>
    </w:tbl>
    <w:p w14:paraId="129C2F6E" w14:textId="77777777" w:rsidR="00272249" w:rsidRPr="00682F5A" w:rsidRDefault="00272249" w:rsidP="007C72FB">
      <w:pPr>
        <w:tabs>
          <w:tab w:val="left" w:pos="1080"/>
          <w:tab w:val="left" w:pos="1260"/>
        </w:tabs>
        <w:suppressAutoHyphens/>
        <w:spacing w:before="120" w:after="120" w:line="240" w:lineRule="auto"/>
        <w:ind w:left="709" w:right="709"/>
        <w:jc w:val="both"/>
        <w:textDirection w:val="btLr"/>
        <w:textAlignment w:val="top"/>
        <w:outlineLvl w:val="0"/>
        <w:rPr>
          <w:rFonts w:ascii="Arial" w:eastAsiaTheme="minorHAnsi" w:hAnsi="Arial" w:cs="Arial"/>
          <w:lang w:val="pt-BR" w:eastAsia="en-US"/>
        </w:rPr>
      </w:pPr>
    </w:p>
    <w:p w14:paraId="39BB0F18" w14:textId="4FACAAE1"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szCs w:val="24"/>
          <w:lang w:val="pt-BR" w:eastAsia="en-US"/>
        </w:rPr>
      </w:pPr>
      <w:r w:rsidRPr="00682F5A">
        <w:rPr>
          <w:rFonts w:ascii="Arial" w:eastAsia="Times New Roman" w:hAnsi="Arial" w:cs="Arial"/>
          <w:bCs/>
          <w:position w:val="-1"/>
          <w:szCs w:val="24"/>
          <w:lang w:val="pt-BR" w:eastAsia="en-US"/>
        </w:rPr>
        <w:t xml:space="preserve">Para uma melhor compreensão dessa </w:t>
      </w:r>
      <w:r w:rsidRPr="00682F5A">
        <w:rPr>
          <w:rFonts w:ascii="Arial" w:eastAsia="Times New Roman" w:hAnsi="Arial" w:cs="Arial"/>
          <w:bCs/>
          <w:iCs/>
          <w:position w:val="-1"/>
          <w:szCs w:val="24"/>
          <w:lang w:val="pt-BR" w:eastAsia="en-US"/>
        </w:rPr>
        <w:t>generalização</w:t>
      </w:r>
      <w:r w:rsidRPr="00682F5A">
        <w:rPr>
          <w:rFonts w:ascii="Arial" w:eastAsia="Times New Roman" w:hAnsi="Arial" w:cs="Arial"/>
          <w:bCs/>
          <w:position w:val="-1"/>
          <w:szCs w:val="24"/>
          <w:lang w:val="pt-BR" w:eastAsia="en-US"/>
        </w:rPr>
        <w:t xml:space="preserve">, </w:t>
      </w:r>
      <w:r w:rsidR="007559CA" w:rsidRPr="00682F5A">
        <w:rPr>
          <w:rFonts w:ascii="Arial" w:eastAsia="Times New Roman" w:hAnsi="Arial" w:cs="Arial"/>
          <w:bCs/>
          <w:position w:val="-1"/>
          <w:szCs w:val="24"/>
          <w:lang w:val="pt-BR" w:eastAsia="en-US"/>
        </w:rPr>
        <w:t xml:space="preserve">realizamos sua divisão </w:t>
      </w:r>
      <w:r w:rsidRPr="00682F5A">
        <w:rPr>
          <w:rFonts w:ascii="Arial" w:eastAsia="Times New Roman" w:hAnsi="Arial" w:cs="Arial"/>
          <w:bCs/>
          <w:position w:val="-1"/>
          <w:szCs w:val="24"/>
          <w:lang w:val="pt-BR" w:eastAsia="en-US"/>
        </w:rPr>
        <w:t xml:space="preserve">em duas situações, trazidas por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(1958)</w:t>
      </w:r>
      <w:r w:rsidR="0014223A"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mas categorizadas assim por nós:  </w:t>
      </w:r>
      <w:r w:rsidRPr="00682F5A">
        <w:rPr>
          <w:rFonts w:ascii="Arial" w:eastAsia="Times New Roman" w:hAnsi="Arial" w:cs="Arial"/>
          <w:b/>
          <w:position w:val="-1"/>
          <w:szCs w:val="24"/>
          <w:lang w:val="pt-BR" w:eastAsia="en-US"/>
        </w:rPr>
        <w:t xml:space="preserve">i) </w:t>
      </w:r>
      <w:r w:rsidRPr="00682F5A">
        <w:rPr>
          <w:rFonts w:ascii="Arial" w:eastAsia="Times New Roman" w:hAnsi="Arial" w:cs="Arial"/>
          <w:bCs/>
          <w:position w:val="-1"/>
          <w:szCs w:val="24"/>
          <w:lang w:val="pt-BR" w:eastAsia="en-US"/>
        </w:rPr>
        <w:t xml:space="preserve">Situação 1- Primeira imagem da figura; e </w:t>
      </w:r>
      <w:proofErr w:type="spellStart"/>
      <w:r w:rsidRPr="00682F5A">
        <w:rPr>
          <w:rFonts w:ascii="Arial" w:eastAsia="Times New Roman" w:hAnsi="Arial" w:cs="Arial"/>
          <w:bCs/>
          <w:position w:val="-1"/>
          <w:szCs w:val="24"/>
          <w:lang w:val="pt-BR" w:eastAsia="en-US"/>
        </w:rPr>
        <w:t>ii</w:t>
      </w:r>
      <w:proofErr w:type="spellEnd"/>
      <w:r w:rsidRPr="00682F5A">
        <w:rPr>
          <w:rFonts w:ascii="Arial" w:eastAsia="Times New Roman" w:hAnsi="Arial" w:cs="Arial"/>
          <w:bCs/>
          <w:position w:val="-1"/>
          <w:szCs w:val="24"/>
          <w:lang w:val="pt-BR" w:eastAsia="en-US"/>
        </w:rPr>
        <w:t xml:space="preserve">) Situação 2 – Imagens restantes da figura. </w:t>
      </w:r>
    </w:p>
    <w:p w14:paraId="017D7F2B" w14:textId="7F45D25C"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szCs w:val="24"/>
          <w:lang w:val="pt-BR" w:eastAsia="en-US"/>
        </w:rPr>
      </w:pPr>
      <w:r w:rsidRPr="00682F5A">
        <w:rPr>
          <w:rFonts w:ascii="Arial" w:eastAsia="Times New Roman" w:hAnsi="Arial" w:cs="Arial"/>
          <w:bCs/>
          <w:position w:val="-1"/>
          <w:szCs w:val="24"/>
          <w:lang w:val="pt-BR" w:eastAsia="en-US"/>
        </w:rPr>
        <w:t xml:space="preserve">No que se refere ao </w:t>
      </w:r>
      <w:r w:rsidR="0014223A" w:rsidRPr="00682F5A">
        <w:rPr>
          <w:rFonts w:ascii="Arial" w:eastAsia="Times New Roman" w:hAnsi="Arial" w:cs="Arial"/>
          <w:bCs/>
          <w:position w:val="-1"/>
          <w:szCs w:val="24"/>
          <w:lang w:val="pt-BR" w:eastAsia="en-US"/>
        </w:rPr>
        <w:t>p</w:t>
      </w:r>
      <w:r w:rsidRPr="00682F5A">
        <w:rPr>
          <w:rFonts w:ascii="Arial" w:eastAsia="Times New Roman" w:hAnsi="Arial" w:cs="Arial"/>
          <w:bCs/>
          <w:position w:val="-1"/>
          <w:szCs w:val="24"/>
          <w:lang w:val="pt-BR" w:eastAsia="en-US"/>
        </w:rPr>
        <w:t xml:space="preserve">rimeiro desenho da imagem, </w:t>
      </w:r>
      <w:r w:rsidR="00455BBB" w:rsidRPr="00682F5A">
        <w:rPr>
          <w:rFonts w:ascii="Arial" w:eastAsia="Times New Roman" w:hAnsi="Arial" w:cs="Arial"/>
          <w:bCs/>
          <w:position w:val="-1"/>
          <w:szCs w:val="24"/>
          <w:lang w:val="pt-BR" w:eastAsia="en-US"/>
        </w:rPr>
        <w:t xml:space="preserve">de forma retórica,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(1958) discute o caso particular do Teorema de Pitágoras, quando o segmento </w:t>
      </w:r>
      <m:oMath>
        <m:acc>
          <m:accPr>
            <m:chr m:val="̅"/>
            <m:ctrlPr>
              <w:rPr>
                <w:rFonts w:ascii="Cambria Math" w:eastAsia="Times New Roman" w:hAnsi="Cambria Math" w:cs="Arial"/>
                <w:bCs/>
                <w:iCs/>
                <w:position w:val="-1"/>
                <w:szCs w:val="24"/>
                <w:lang w:val="pt-BR" w:eastAsia="en-US"/>
              </w:rPr>
            </m:ctrlPr>
          </m:accPr>
          <m:e>
            <m:r>
              <m:rPr>
                <m:sty m:val="b"/>
              </m:rPr>
              <w:rPr>
                <w:rFonts w:ascii="Cambria Math" w:eastAsia="Times New Roman" w:hAnsi="Cambria Math" w:cs="Arial"/>
                <w:position w:val="-1"/>
                <w:szCs w:val="24"/>
                <w:lang w:val="pt-BR" w:eastAsia="en-US"/>
              </w:rPr>
              <m:t>BD</m:t>
            </m:r>
          </m:e>
        </m:acc>
      </m:oMath>
      <w:r w:rsidRPr="00682F5A">
        <w:rPr>
          <w:rFonts w:ascii="Arial" w:eastAsia="Times New Roman" w:hAnsi="Arial" w:cs="Arial"/>
          <w:bCs/>
          <w:iCs/>
          <w:position w:val="-1"/>
          <w:szCs w:val="24"/>
          <w:lang w:val="pt-BR" w:eastAsia="en-US"/>
        </w:rPr>
        <w:t xml:space="preserve"> é perpendicular ao segmento </w:t>
      </w:r>
      <m:oMath>
        <m:acc>
          <m:accPr>
            <m:chr m:val="̅"/>
            <m:ctrlPr>
              <w:rPr>
                <w:rFonts w:ascii="Cambria Math" w:eastAsia="Times New Roman" w:hAnsi="Cambria Math" w:cs="Arial"/>
                <w:bCs/>
                <w:iCs/>
                <w:position w:val="-1"/>
                <w:szCs w:val="24"/>
                <w:lang w:val="pt-BR" w:eastAsia="en-US"/>
              </w:rPr>
            </m:ctrlPr>
          </m:accPr>
          <m:e>
            <m:r>
              <m:rPr>
                <m:sty m:val="b"/>
              </m:rPr>
              <w:rPr>
                <w:rFonts w:ascii="Cambria Math" w:eastAsia="Times New Roman" w:hAnsi="Cambria Math" w:cs="Arial"/>
                <w:position w:val="-1"/>
                <w:szCs w:val="24"/>
                <w:lang w:val="pt-BR" w:eastAsia="en-US"/>
              </w:rPr>
              <m:t>AC</m:t>
            </m:r>
          </m:e>
        </m:acc>
      </m:oMath>
      <w:r w:rsidRPr="00682F5A">
        <w:rPr>
          <w:rFonts w:ascii="Arial" w:eastAsia="Times New Roman" w:hAnsi="Arial" w:cs="Arial"/>
          <w:bCs/>
          <w:iCs/>
          <w:position w:val="-1"/>
          <w:szCs w:val="24"/>
          <w:lang w:val="pt-BR" w:eastAsia="en-US"/>
        </w:rPr>
        <w:t>.</w:t>
      </w:r>
      <w:r w:rsidR="0014223A" w:rsidRPr="00682F5A">
        <w:rPr>
          <w:rFonts w:ascii="Arial" w:eastAsia="Times New Roman" w:hAnsi="Arial" w:cs="Arial"/>
          <w:bCs/>
          <w:iCs/>
          <w:position w:val="-1"/>
          <w:szCs w:val="24"/>
          <w:lang w:val="pt-BR" w:eastAsia="en-US"/>
        </w:rPr>
        <w:t xml:space="preserve"> </w:t>
      </w:r>
      <w:r w:rsidR="00455BBB" w:rsidRPr="00682F5A">
        <w:rPr>
          <w:rFonts w:ascii="Arial" w:eastAsia="Times New Roman" w:hAnsi="Arial" w:cs="Arial"/>
          <w:bCs/>
          <w:position w:val="-1"/>
          <w:szCs w:val="24"/>
          <w:lang w:val="pt-BR" w:eastAsia="en-US"/>
        </w:rPr>
        <w:t>Assim</w:t>
      </w:r>
      <w:r w:rsidRPr="00682F5A">
        <w:rPr>
          <w:rFonts w:ascii="Arial" w:eastAsia="Times New Roman" w:hAnsi="Arial" w:cs="Arial"/>
          <w:bCs/>
          <w:position w:val="-1"/>
          <w:szCs w:val="24"/>
          <w:lang w:val="pt-BR" w:eastAsia="en-US"/>
        </w:rPr>
        <w:t xml:space="preserve"> </w:t>
      </w:r>
      <w:proofErr w:type="spellStart"/>
      <w:r w:rsidRPr="00682F5A">
        <w:rPr>
          <w:rFonts w:ascii="Arial" w:eastAsia="Times New Roman" w:hAnsi="Arial" w:cs="Arial"/>
          <w:bCs/>
          <w:position w:val="-1"/>
          <w:szCs w:val="24"/>
          <w:lang w:val="pt-BR" w:eastAsia="en-US"/>
        </w:rPr>
        <w:t>concluique</w:t>
      </w:r>
      <w:proofErr w:type="spellEnd"/>
      <w:r w:rsidR="00455BBB"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quando o ângulo formado pelo segmento de reta BD com o segmento AC for reto (90 graus), basta somarmos os quadrados dos lados AB e BC que </w:t>
      </w:r>
      <w:r w:rsidR="00455BBB" w:rsidRPr="00682F5A">
        <w:rPr>
          <w:rFonts w:ascii="Arial" w:eastAsia="Times New Roman" w:hAnsi="Arial" w:cs="Arial"/>
          <w:bCs/>
          <w:position w:val="-1"/>
          <w:szCs w:val="24"/>
          <w:lang w:val="pt-BR" w:eastAsia="en-US"/>
        </w:rPr>
        <w:t>serão iguais</w:t>
      </w:r>
      <w:r w:rsidRPr="00682F5A">
        <w:rPr>
          <w:rFonts w:ascii="Arial" w:eastAsia="Times New Roman" w:hAnsi="Arial" w:cs="Arial"/>
          <w:bCs/>
          <w:position w:val="-1"/>
          <w:szCs w:val="24"/>
          <w:lang w:val="pt-BR" w:eastAsia="en-US"/>
        </w:rPr>
        <w:t xml:space="preserve"> ao lado AC multiplicado pela soma dos lados AD e DC.</w:t>
      </w:r>
    </w:p>
    <w:p w14:paraId="46843464" w14:textId="1AEFDE19"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sz w:val="24"/>
          <w:szCs w:val="28"/>
          <w:lang w:val="pt-BR" w:eastAsia="en-US"/>
        </w:rPr>
      </w:pPr>
      <w:r w:rsidRPr="00682F5A">
        <w:rPr>
          <w:rFonts w:ascii="Arial" w:eastAsia="Times New Roman" w:hAnsi="Arial" w:cs="Arial"/>
          <w:bCs/>
          <w:position w:val="-1"/>
          <w:szCs w:val="24"/>
          <w:lang w:val="pt-BR" w:eastAsia="en-US"/>
        </w:rPr>
        <w:t>Para uma melhor visualização, comp</w:t>
      </w:r>
      <w:r w:rsidR="00B15D54" w:rsidRPr="00682F5A">
        <w:rPr>
          <w:rFonts w:ascii="Arial" w:eastAsia="Times New Roman" w:hAnsi="Arial" w:cs="Arial"/>
          <w:bCs/>
          <w:position w:val="-1"/>
          <w:szCs w:val="24"/>
          <w:lang w:val="pt-BR" w:eastAsia="en-US"/>
        </w:rPr>
        <w:t>use</w:t>
      </w:r>
      <w:r w:rsidRPr="00682F5A">
        <w:rPr>
          <w:rFonts w:ascii="Arial" w:eastAsia="Times New Roman" w:hAnsi="Arial" w:cs="Arial"/>
          <w:bCs/>
          <w:position w:val="-1"/>
          <w:szCs w:val="24"/>
          <w:lang w:val="pt-BR" w:eastAsia="en-US"/>
        </w:rPr>
        <w:t xml:space="preserve">mos o </w:t>
      </w:r>
      <w:r w:rsidR="00D97E01">
        <w:rPr>
          <w:rFonts w:ascii="Arial" w:eastAsia="Times New Roman" w:hAnsi="Arial" w:cs="Arial"/>
          <w:bCs/>
          <w:position w:val="-1"/>
          <w:szCs w:val="24"/>
          <w:lang w:val="pt-BR" w:eastAsia="en-US"/>
        </w:rPr>
        <w:t>Quadro 2</w:t>
      </w:r>
      <w:r w:rsidRPr="00682F5A">
        <w:rPr>
          <w:rFonts w:ascii="Arial" w:eastAsia="Times New Roman" w:hAnsi="Arial" w:cs="Arial"/>
          <w:bCs/>
          <w:position w:val="-1"/>
          <w:szCs w:val="24"/>
          <w:lang w:val="pt-BR" w:eastAsia="en-US"/>
        </w:rPr>
        <w:t xml:space="preserve"> para a Situação 1, que estruturamos dessa maneira: Enunciado proposto por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(1958) – nesta coluna retiramos trechos de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(1958) em forma de citação; Construção no </w:t>
      </w:r>
      <w:proofErr w:type="spellStart"/>
      <w:r w:rsidRPr="00682F5A">
        <w:rPr>
          <w:rFonts w:ascii="Arial" w:eastAsia="Times New Roman" w:hAnsi="Arial" w:cs="Arial"/>
          <w:bCs/>
          <w:position w:val="-1"/>
          <w:szCs w:val="24"/>
          <w:lang w:val="pt-BR" w:eastAsia="en-US"/>
        </w:rPr>
        <w:t>GeoGebra</w:t>
      </w:r>
      <w:proofErr w:type="spellEnd"/>
      <w:r w:rsidRPr="00682F5A">
        <w:rPr>
          <w:rFonts w:ascii="Arial" w:eastAsia="Times New Roman" w:hAnsi="Arial" w:cs="Arial"/>
          <w:bCs/>
          <w:position w:val="-1"/>
          <w:szCs w:val="24"/>
          <w:lang w:val="pt-BR" w:eastAsia="en-US"/>
        </w:rPr>
        <w:t xml:space="preserve"> – neste tópico apresentamos a construção tomando como base o passo a passo descrito por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(1958)</w:t>
      </w:r>
      <w:r w:rsidRPr="00682F5A">
        <w:rPr>
          <w:rStyle w:val="Refdenotaderodap"/>
          <w:rFonts w:ascii="Arial" w:eastAsia="Times New Roman" w:hAnsi="Arial" w:cs="Arial"/>
          <w:bCs/>
          <w:position w:val="-1"/>
          <w:szCs w:val="24"/>
          <w:lang w:val="pt-BR" w:eastAsia="en-US"/>
        </w:rPr>
        <w:footnoteReference w:id="6"/>
      </w:r>
      <w:r w:rsidRPr="00682F5A">
        <w:rPr>
          <w:rFonts w:ascii="Arial" w:eastAsia="Times New Roman" w:hAnsi="Arial" w:cs="Arial"/>
          <w:bCs/>
          <w:position w:val="-1"/>
          <w:szCs w:val="24"/>
          <w:lang w:val="pt-BR" w:eastAsia="en-US"/>
        </w:rPr>
        <w:t>; Decorrência Matemática – trazemos</w:t>
      </w:r>
      <w:r w:rsidR="004C798D"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neste espaço</w:t>
      </w:r>
      <w:r w:rsidR="004C798D"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a conclusão de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de acordo com o que propõe; e Notação atual – nesta coluna</w:t>
      </w:r>
      <w:r w:rsidR="0014223A"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apresentamos uma interpretação do passo a passo de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(1958), </w:t>
      </w:r>
      <w:r w:rsidR="004C798D" w:rsidRPr="00682F5A">
        <w:rPr>
          <w:rFonts w:ascii="Arial" w:eastAsia="Times New Roman" w:hAnsi="Arial" w:cs="Arial"/>
          <w:bCs/>
          <w:position w:val="-1"/>
          <w:szCs w:val="24"/>
          <w:lang w:val="pt-BR" w:eastAsia="en-US"/>
        </w:rPr>
        <w:t>a</w:t>
      </w:r>
      <w:r w:rsidRPr="00682F5A">
        <w:rPr>
          <w:rFonts w:ascii="Arial" w:eastAsia="Times New Roman" w:hAnsi="Arial" w:cs="Arial"/>
          <w:bCs/>
          <w:position w:val="-1"/>
          <w:szCs w:val="24"/>
          <w:lang w:val="pt-BR" w:eastAsia="en-US"/>
        </w:rPr>
        <w:t xml:space="preserve"> partir da notação matemática atual, a título de verificação</w:t>
      </w:r>
      <w:r w:rsidR="004C798D"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w:t>
      </w:r>
      <w:r w:rsidR="004C798D" w:rsidRPr="00682F5A">
        <w:rPr>
          <w:rFonts w:ascii="Arial" w:eastAsia="Times New Roman" w:hAnsi="Arial" w:cs="Arial"/>
          <w:bCs/>
          <w:position w:val="-1"/>
          <w:szCs w:val="24"/>
          <w:lang w:val="pt-BR" w:eastAsia="en-US"/>
        </w:rPr>
        <w:t>T</w:t>
      </w:r>
      <w:r w:rsidRPr="00682F5A">
        <w:rPr>
          <w:rFonts w:ascii="Arial" w:eastAsia="Times New Roman" w:hAnsi="Arial" w:cs="Arial"/>
          <w:bCs/>
          <w:position w:val="-1"/>
          <w:szCs w:val="24"/>
          <w:lang w:val="pt-BR" w:eastAsia="en-US"/>
        </w:rPr>
        <w:t>ivemos o cuidado de trazer a demonstração dessa interpretação, de modo a contemplar o que prop</w:t>
      </w:r>
      <w:r w:rsidR="004C798D" w:rsidRPr="00682F5A">
        <w:rPr>
          <w:rFonts w:ascii="Arial" w:eastAsia="Times New Roman" w:hAnsi="Arial" w:cs="Arial"/>
          <w:bCs/>
          <w:position w:val="-1"/>
          <w:szCs w:val="24"/>
          <w:lang w:val="pt-BR" w:eastAsia="en-US"/>
        </w:rPr>
        <w:t>use</w:t>
      </w:r>
      <w:r w:rsidRPr="00682F5A">
        <w:rPr>
          <w:rFonts w:ascii="Arial" w:eastAsia="Times New Roman" w:hAnsi="Arial" w:cs="Arial"/>
          <w:bCs/>
          <w:position w:val="-1"/>
          <w:szCs w:val="24"/>
          <w:lang w:val="pt-BR" w:eastAsia="en-US"/>
        </w:rPr>
        <w:t>mos no Produto Educacional, na formação do professor de Matemática.</w:t>
      </w:r>
    </w:p>
    <w:p w14:paraId="40F00032" w14:textId="3BF6EFD0" w:rsidR="00E70DD4" w:rsidRPr="00682F5A" w:rsidRDefault="00E70DD4" w:rsidP="00E70DD4">
      <w:pPr>
        <w:suppressAutoHyphens/>
        <w:spacing w:before="120" w:after="120" w:line="240" w:lineRule="auto"/>
        <w:ind w:left="709" w:right="709"/>
        <w:jc w:val="both"/>
        <w:textDirection w:val="btLr"/>
        <w:textAlignment w:val="top"/>
        <w:outlineLvl w:val="0"/>
        <w:rPr>
          <w:rFonts w:ascii="Arial" w:eastAsia="Times New Roman" w:hAnsi="Arial" w:cs="Arial"/>
          <w:bCs/>
          <w:position w:val="-1"/>
          <w:szCs w:val="24"/>
          <w:lang w:val="pt-BR" w:eastAsia="en-US"/>
        </w:rPr>
      </w:pPr>
      <w:r w:rsidRPr="00682F5A">
        <w:rPr>
          <w:rFonts w:ascii="Arial" w:eastAsia="Times New Roman" w:hAnsi="Arial" w:cs="Arial"/>
          <w:b/>
          <w:position w:val="-1"/>
          <w:szCs w:val="24"/>
          <w:lang w:val="pt-BR" w:eastAsia="en-US"/>
        </w:rPr>
        <w:t>Quadro 02</w:t>
      </w:r>
      <w:r w:rsidRPr="00682F5A">
        <w:rPr>
          <w:rFonts w:ascii="Arial" w:eastAsia="Times New Roman" w:hAnsi="Arial" w:cs="Arial"/>
          <w:bCs/>
          <w:position w:val="-1"/>
          <w:szCs w:val="24"/>
          <w:lang w:val="pt-BR" w:eastAsia="en-US"/>
        </w:rPr>
        <w:t>: Resumo da Situação 1 – Primeiro desenho da imagem.</w:t>
      </w:r>
    </w:p>
    <w:tbl>
      <w:tblPr>
        <w:tblStyle w:val="Tabelacomgrade"/>
        <w:tblW w:w="9349" w:type="dxa"/>
        <w:tblLayout w:type="fixed"/>
        <w:tblLook w:val="04A0" w:firstRow="1" w:lastRow="0" w:firstColumn="1" w:lastColumn="0" w:noHBand="0" w:noVBand="1"/>
      </w:tblPr>
      <w:tblGrid>
        <w:gridCol w:w="1690"/>
        <w:gridCol w:w="2643"/>
        <w:gridCol w:w="1714"/>
        <w:gridCol w:w="1926"/>
        <w:gridCol w:w="1376"/>
      </w:tblGrid>
      <w:tr w:rsidR="007A3D67" w:rsidRPr="00682F5A" w14:paraId="460292F9" w14:textId="77777777" w:rsidTr="00DF7440">
        <w:trPr>
          <w:trHeight w:val="396"/>
        </w:trPr>
        <w:tc>
          <w:tcPr>
            <w:tcW w:w="9349" w:type="dxa"/>
            <w:gridSpan w:val="5"/>
            <w:shd w:val="clear" w:color="auto" w:fill="auto"/>
            <w:vAlign w:val="center"/>
          </w:tcPr>
          <w:p w14:paraId="5A3BDFB9" w14:textId="77777777" w:rsidR="007A3D67" w:rsidRPr="00682F5A" w:rsidRDefault="007A3D67" w:rsidP="00272249">
            <w:pPr>
              <w:spacing w:after="0" w:line="1" w:lineRule="atLeast"/>
              <w:ind w:left="0" w:hanging="2"/>
              <w:jc w:val="center"/>
              <w:textDirection w:val="lrTb"/>
              <w:rPr>
                <w:rFonts w:ascii="Arial" w:eastAsia="Cambria" w:hAnsi="Arial" w:cs="Arial"/>
                <w:sz w:val="20"/>
                <w:szCs w:val="20"/>
                <w:lang w:val="pt-BR" w:eastAsia="en-US"/>
              </w:rPr>
            </w:pPr>
            <w:r w:rsidRPr="00682F5A">
              <w:rPr>
                <w:rFonts w:ascii="Arial" w:eastAsia="Cambria" w:hAnsi="Arial" w:cs="Arial"/>
                <w:sz w:val="20"/>
                <w:szCs w:val="20"/>
                <w:lang w:val="pt-BR" w:eastAsia="en-US"/>
              </w:rPr>
              <w:t>SITUAÇÃO 1 – PRIMEIRO IMAGEM DA FIGURA</w:t>
            </w:r>
          </w:p>
        </w:tc>
      </w:tr>
      <w:tr w:rsidR="007A3D67" w:rsidRPr="00682F5A" w14:paraId="03B8F71B" w14:textId="77777777" w:rsidTr="00DF7440">
        <w:trPr>
          <w:trHeight w:val="815"/>
        </w:trPr>
        <w:tc>
          <w:tcPr>
            <w:tcW w:w="1690" w:type="dxa"/>
            <w:shd w:val="clear" w:color="auto" w:fill="auto"/>
            <w:vAlign w:val="center"/>
          </w:tcPr>
          <w:p w14:paraId="6BCD4155"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ENUNCIADO PROPOSTO POR THABIT (1958)</w:t>
            </w:r>
          </w:p>
        </w:tc>
        <w:tc>
          <w:tcPr>
            <w:tcW w:w="4357" w:type="dxa"/>
            <w:gridSpan w:val="2"/>
            <w:shd w:val="clear" w:color="auto" w:fill="auto"/>
            <w:vAlign w:val="center"/>
          </w:tcPr>
          <w:p w14:paraId="3C5042C7"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CONSTRUÇÃO NO GEOGEBRA</w:t>
            </w:r>
          </w:p>
        </w:tc>
        <w:tc>
          <w:tcPr>
            <w:tcW w:w="1926" w:type="dxa"/>
            <w:shd w:val="clear" w:color="auto" w:fill="auto"/>
            <w:vAlign w:val="center"/>
          </w:tcPr>
          <w:p w14:paraId="6E1EB185"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DECORRÊNCIA MATEMÁTICA</w:t>
            </w:r>
          </w:p>
        </w:tc>
        <w:tc>
          <w:tcPr>
            <w:tcW w:w="1376" w:type="dxa"/>
            <w:shd w:val="clear" w:color="auto" w:fill="auto"/>
            <w:vAlign w:val="center"/>
          </w:tcPr>
          <w:p w14:paraId="2A8D245E"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NOTAÇÃO ATUAL</w:t>
            </w:r>
          </w:p>
        </w:tc>
      </w:tr>
      <w:tr w:rsidR="007A3D67" w:rsidRPr="00682F5A" w14:paraId="7CD37E51" w14:textId="77777777" w:rsidTr="00272249">
        <w:trPr>
          <w:trHeight w:val="2655"/>
        </w:trPr>
        <w:tc>
          <w:tcPr>
            <w:tcW w:w="1690" w:type="dxa"/>
            <w:vAlign w:val="center"/>
          </w:tcPr>
          <w:p w14:paraId="69EC68D3" w14:textId="77777777" w:rsidR="007A3D67" w:rsidRPr="00682F5A" w:rsidRDefault="007A3D67" w:rsidP="00272249">
            <w:pPr>
              <w:spacing w:after="0" w:line="240" w:lineRule="auto"/>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“Este é o triângulo ABC.” (p. 546)</w:t>
            </w:r>
          </w:p>
        </w:tc>
        <w:tc>
          <w:tcPr>
            <w:tcW w:w="4357" w:type="dxa"/>
            <w:gridSpan w:val="2"/>
            <w:vAlign w:val="center"/>
          </w:tcPr>
          <w:p w14:paraId="2D7E5253" w14:textId="77777777" w:rsidR="007A3D67" w:rsidRPr="00682F5A" w:rsidRDefault="007A3D67" w:rsidP="00272249">
            <w:pPr>
              <w:spacing w:after="0" w:line="1" w:lineRule="atLeast"/>
              <w:ind w:left="0" w:hanging="2"/>
              <w:textDirection w:val="lrTb"/>
              <w:rPr>
                <w:rFonts w:ascii="Arial" w:eastAsia="Cambria" w:hAnsi="Arial" w:cs="Arial"/>
                <w:bCs/>
                <w:sz w:val="20"/>
                <w:szCs w:val="20"/>
                <w:lang w:val="pt-BR" w:eastAsia="en-US"/>
              </w:rPr>
            </w:pPr>
            <w:r w:rsidRPr="00682F5A">
              <w:rPr>
                <w:rFonts w:ascii="Arial" w:eastAsia="Cambria" w:hAnsi="Arial" w:cs="Arial"/>
                <w:bCs/>
                <w:noProof/>
                <w:sz w:val="20"/>
                <w:szCs w:val="20"/>
                <w:lang w:val="pt-BR" w:eastAsia="en-US"/>
              </w:rPr>
              <w:drawing>
                <wp:inline distT="0" distB="0" distL="0" distR="0" wp14:anchorId="63DCCE2F" wp14:editId="28DECCE6">
                  <wp:extent cx="2676525" cy="1915552"/>
                  <wp:effectExtent l="0" t="0" r="0" b="889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411" t="34716" r="30253" b="21571"/>
                          <a:stretch/>
                        </pic:blipFill>
                        <pic:spPr bwMode="auto">
                          <a:xfrm>
                            <a:off x="0" y="0"/>
                            <a:ext cx="2712499" cy="1941298"/>
                          </a:xfrm>
                          <a:prstGeom prst="rect">
                            <a:avLst/>
                          </a:prstGeom>
                          <a:ln>
                            <a:noFill/>
                          </a:ln>
                          <a:extLst>
                            <a:ext uri="{53640926-AAD7-44D8-BBD7-CCE9431645EC}">
                              <a14:shadowObscured xmlns:a14="http://schemas.microsoft.com/office/drawing/2010/main"/>
                            </a:ext>
                          </a:extLst>
                        </pic:spPr>
                      </pic:pic>
                    </a:graphicData>
                  </a:graphic>
                </wp:inline>
              </w:drawing>
            </w:r>
          </w:p>
        </w:tc>
        <w:tc>
          <w:tcPr>
            <w:tcW w:w="1926" w:type="dxa"/>
            <w:vAlign w:val="center"/>
          </w:tcPr>
          <w:p w14:paraId="622914AA"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X</w:t>
            </w:r>
          </w:p>
        </w:tc>
        <w:tc>
          <w:tcPr>
            <w:tcW w:w="1376" w:type="dxa"/>
            <w:vAlign w:val="center"/>
          </w:tcPr>
          <w:p w14:paraId="5D0AA7C8" w14:textId="30475FDF" w:rsidR="007A3D67" w:rsidRPr="00682F5A" w:rsidRDefault="007A3D67" w:rsidP="00D97E01">
            <w:pPr>
              <w:spacing w:after="0" w:line="1" w:lineRule="atLeast"/>
              <w:ind w:leftChars="0" w:left="0" w:firstLineChars="0" w:firstLine="0"/>
              <w:jc w:val="center"/>
              <w:textDirection w:val="lrTb"/>
              <w:rPr>
                <w:rFonts w:ascii="Arial" w:eastAsia="Cambria" w:hAnsi="Arial" w:cs="Arial"/>
                <w:bCs/>
                <w:iCs/>
                <w:sz w:val="20"/>
                <w:szCs w:val="20"/>
                <w:lang w:val="pt-BR" w:eastAsia="en-US"/>
              </w:rPr>
            </w:pPr>
            <m:oMathPara>
              <m:oMath>
                <m:r>
                  <m:rPr>
                    <m:sty m:val="bi"/>
                  </m:rPr>
                  <w:rPr>
                    <w:rFonts w:ascii="Cambria Math" w:eastAsia="Cambria" w:hAnsi="Cambria Math" w:cs="Arial"/>
                    <w:sz w:val="20"/>
                    <w:szCs w:val="20"/>
                    <w:lang w:val="pt-BR" w:eastAsia="en-US"/>
                  </w:rPr>
                  <m:t>∆</m:t>
                </m:r>
                <m:r>
                  <m:rPr>
                    <m:sty m:val="b"/>
                  </m:rPr>
                  <w:rPr>
                    <w:rFonts w:ascii="Cambria Math" w:eastAsia="Cambria" w:hAnsi="Cambria Math" w:cs="Arial"/>
                    <w:sz w:val="20"/>
                    <w:szCs w:val="20"/>
                    <w:lang w:val="pt-BR" w:eastAsia="en-US"/>
                  </w:rPr>
                  <m:t>ABC</m:t>
                </m:r>
              </m:oMath>
            </m:oMathPara>
          </w:p>
        </w:tc>
      </w:tr>
      <w:tr w:rsidR="007A3D67" w:rsidRPr="00682F5A" w14:paraId="73965AE2" w14:textId="77777777" w:rsidTr="00272249">
        <w:trPr>
          <w:trHeight w:val="2180"/>
        </w:trPr>
        <w:tc>
          <w:tcPr>
            <w:tcW w:w="1690" w:type="dxa"/>
            <w:vAlign w:val="center"/>
          </w:tcPr>
          <w:p w14:paraId="58A1E163" w14:textId="77777777" w:rsidR="007A3D67" w:rsidRPr="00682F5A" w:rsidRDefault="007A3D67" w:rsidP="00272249">
            <w:pPr>
              <w:spacing w:after="0" w:line="240" w:lineRule="auto"/>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lastRenderedPageBreak/>
              <w:t>“Vamos desenhar uma ou duas linhas que do vértice B interceptam AC deste triângulo e fazer com isso um ângulo igual ao ângulo ABC. Esta linha é uma linha qualquer BD” (p. 546)</w:t>
            </w:r>
          </w:p>
        </w:tc>
        <w:tc>
          <w:tcPr>
            <w:tcW w:w="4357" w:type="dxa"/>
            <w:gridSpan w:val="2"/>
            <w:vAlign w:val="center"/>
          </w:tcPr>
          <w:p w14:paraId="55506576" w14:textId="77777777" w:rsidR="007A3D67" w:rsidRPr="00682F5A" w:rsidRDefault="007A3D67" w:rsidP="00272249">
            <w:pPr>
              <w:spacing w:after="0" w:line="1" w:lineRule="atLeast"/>
              <w:ind w:left="0" w:hanging="2"/>
              <w:textDirection w:val="lrTb"/>
              <w:rPr>
                <w:rFonts w:ascii="Arial" w:eastAsia="Cambria" w:hAnsi="Arial" w:cs="Arial"/>
                <w:bCs/>
                <w:sz w:val="20"/>
                <w:szCs w:val="20"/>
                <w:lang w:val="pt-BR" w:eastAsia="en-US"/>
              </w:rPr>
            </w:pPr>
            <w:r w:rsidRPr="00682F5A">
              <w:rPr>
                <w:rFonts w:ascii="Arial" w:eastAsia="Cambria" w:hAnsi="Arial" w:cs="Arial"/>
                <w:bCs/>
                <w:noProof/>
                <w:sz w:val="20"/>
                <w:szCs w:val="20"/>
                <w:lang w:val="pt-BR" w:eastAsia="en-US"/>
              </w:rPr>
              <w:drawing>
                <wp:inline distT="0" distB="0" distL="0" distR="0" wp14:anchorId="066755A5" wp14:editId="454D565C">
                  <wp:extent cx="2554605" cy="1419225"/>
                  <wp:effectExtent l="0" t="0" r="0"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5400" t="36708" r="30150" b="19368"/>
                          <a:stretch/>
                        </pic:blipFill>
                        <pic:spPr bwMode="auto">
                          <a:xfrm>
                            <a:off x="0" y="0"/>
                            <a:ext cx="2579942" cy="1433301"/>
                          </a:xfrm>
                          <a:prstGeom prst="rect">
                            <a:avLst/>
                          </a:prstGeom>
                          <a:ln>
                            <a:noFill/>
                          </a:ln>
                          <a:extLst>
                            <a:ext uri="{53640926-AAD7-44D8-BBD7-CCE9431645EC}">
                              <a14:shadowObscured xmlns:a14="http://schemas.microsoft.com/office/drawing/2010/main"/>
                            </a:ext>
                          </a:extLst>
                        </pic:spPr>
                      </pic:pic>
                    </a:graphicData>
                  </a:graphic>
                </wp:inline>
              </w:drawing>
            </w:r>
          </w:p>
        </w:tc>
        <w:tc>
          <w:tcPr>
            <w:tcW w:w="1926" w:type="dxa"/>
            <w:vAlign w:val="center"/>
          </w:tcPr>
          <w:p w14:paraId="0851392F"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X</w:t>
            </w:r>
          </w:p>
        </w:tc>
        <w:tc>
          <w:tcPr>
            <w:tcW w:w="1376" w:type="dxa"/>
            <w:vAlign w:val="center"/>
          </w:tcPr>
          <w:p w14:paraId="2F0B8755" w14:textId="77777777" w:rsidR="007A3D67" w:rsidRPr="00682F5A" w:rsidRDefault="007A3D67" w:rsidP="00272249">
            <w:pPr>
              <w:spacing w:after="0" w:line="1" w:lineRule="atLeast"/>
              <w:ind w:left="0" w:hanging="2"/>
              <w:jc w:val="center"/>
              <w:textDirection w:val="lrTb"/>
              <w:rPr>
                <w:rFonts w:ascii="Arial" w:hAnsi="Arial" w:cs="Arial"/>
                <w:bCs/>
                <w:iCs/>
                <w:sz w:val="20"/>
                <w:szCs w:val="20"/>
                <w:lang w:val="pt-BR" w:eastAsia="en-US"/>
              </w:rPr>
            </w:pPr>
            <w:r w:rsidRPr="00682F5A">
              <w:rPr>
                <w:rFonts w:ascii="Arial" w:eastAsia="Cambria" w:hAnsi="Arial" w:cs="Arial"/>
                <w:bCs/>
                <w:sz w:val="20"/>
                <w:szCs w:val="20"/>
                <w:lang w:val="pt-BR" w:eastAsia="en-US"/>
              </w:rPr>
              <w:t>B</w:t>
            </w:r>
            <m:oMath>
              <m:acc>
                <m:accPr>
                  <m:ctrlPr>
                    <w:rPr>
                      <w:rFonts w:ascii="Cambria Math" w:eastAsia="Cambria" w:hAnsi="Cambria Math" w:cs="Arial"/>
                      <w:bCs/>
                      <w:sz w:val="20"/>
                      <w:szCs w:val="20"/>
                      <w:lang w:val="pt-BR" w:eastAsia="en-US"/>
                    </w:rPr>
                  </m:ctrlPr>
                </m:accPr>
                <m:e>
                  <m:r>
                    <m:rPr>
                      <m:sty m:val="b"/>
                    </m:rPr>
                    <w:rPr>
                      <w:rFonts w:ascii="Cambria Math" w:eastAsia="Cambria" w:hAnsi="Cambria Math" w:cs="Arial"/>
                      <w:sz w:val="20"/>
                      <w:szCs w:val="20"/>
                      <w:lang w:val="pt-BR" w:eastAsia="en-US"/>
                    </w:rPr>
                    <m:t>D</m:t>
                  </m:r>
                </m:e>
              </m:acc>
            </m:oMath>
            <w:r w:rsidRPr="00682F5A">
              <w:rPr>
                <w:rFonts w:ascii="Arial" w:hAnsi="Arial" w:cs="Arial"/>
                <w:bCs/>
                <w:sz w:val="20"/>
                <w:szCs w:val="20"/>
                <w:lang w:val="pt-BR" w:eastAsia="en-US"/>
              </w:rPr>
              <w:t xml:space="preserve">A </w:t>
            </w:r>
            <m:oMath>
              <m:r>
                <m:rPr>
                  <m:sty m:val="bi"/>
                </m:rPr>
                <w:rPr>
                  <w:rFonts w:ascii="Cambria Math" w:hAnsi="Cambria Math" w:cs="Arial"/>
                  <w:sz w:val="20"/>
                  <w:szCs w:val="20"/>
                  <w:lang w:val="pt-BR" w:eastAsia="en-US"/>
                </w:rPr>
                <m:t>≡</m:t>
              </m:r>
            </m:oMath>
            <w:r w:rsidRPr="00682F5A">
              <w:rPr>
                <w:rFonts w:ascii="Arial" w:hAnsi="Arial" w:cs="Arial"/>
                <w:bCs/>
                <w:sz w:val="20"/>
                <w:szCs w:val="20"/>
                <w:lang w:val="pt-BR" w:eastAsia="en-US"/>
              </w:rPr>
              <w:t xml:space="preserve"> </w:t>
            </w:r>
            <m:oMath>
              <m:acc>
                <m:accPr>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B</m:t>
                  </m:r>
                </m:e>
              </m:acc>
            </m:oMath>
          </w:p>
          <w:p w14:paraId="685397C0" w14:textId="77777777" w:rsidR="007A3D67" w:rsidRPr="00682F5A" w:rsidRDefault="007A3D67" w:rsidP="00272249">
            <w:pPr>
              <w:spacing w:after="0" w:line="1" w:lineRule="atLeast"/>
              <w:ind w:left="0" w:hanging="2"/>
              <w:jc w:val="center"/>
              <w:textDirection w:val="lrTb"/>
              <w:rPr>
                <w:rFonts w:ascii="Arial" w:hAnsi="Arial" w:cs="Arial"/>
                <w:bCs/>
                <w:iCs/>
                <w:sz w:val="20"/>
                <w:szCs w:val="20"/>
                <w:lang w:val="pt-BR" w:eastAsia="en-US"/>
              </w:rPr>
            </w:pPr>
          </w:p>
          <w:p w14:paraId="69F192B7"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B</w:t>
            </w:r>
            <m:oMath>
              <m:acc>
                <m:accPr>
                  <m:ctrlPr>
                    <w:rPr>
                      <w:rFonts w:ascii="Cambria Math" w:eastAsia="Cambria" w:hAnsi="Cambria Math" w:cs="Arial"/>
                      <w:bCs/>
                      <w:sz w:val="20"/>
                      <w:szCs w:val="20"/>
                      <w:lang w:val="pt-BR" w:eastAsia="en-US"/>
                    </w:rPr>
                  </m:ctrlPr>
                </m:accPr>
                <m:e>
                  <m:r>
                    <m:rPr>
                      <m:sty m:val="b"/>
                    </m:rPr>
                    <w:rPr>
                      <w:rFonts w:ascii="Cambria Math" w:eastAsia="Cambria" w:hAnsi="Cambria Math" w:cs="Arial"/>
                      <w:sz w:val="20"/>
                      <w:szCs w:val="20"/>
                      <w:lang w:val="pt-BR" w:eastAsia="en-US"/>
                    </w:rPr>
                    <m:t>D</m:t>
                  </m:r>
                </m:e>
              </m:acc>
            </m:oMath>
            <w:r w:rsidRPr="00682F5A">
              <w:rPr>
                <w:rFonts w:ascii="Arial" w:hAnsi="Arial" w:cs="Arial"/>
                <w:bCs/>
                <w:sz w:val="20"/>
                <w:szCs w:val="20"/>
                <w:lang w:val="pt-BR" w:eastAsia="en-US"/>
              </w:rPr>
              <w:t xml:space="preserve">C </w:t>
            </w:r>
            <m:oMath>
              <m:r>
                <m:rPr>
                  <m:sty m:val="bi"/>
                </m:rPr>
                <w:rPr>
                  <w:rFonts w:ascii="Cambria Math" w:hAnsi="Cambria Math" w:cs="Arial"/>
                  <w:sz w:val="20"/>
                  <w:szCs w:val="20"/>
                  <w:lang w:val="pt-BR" w:eastAsia="en-US"/>
                </w:rPr>
                <m:t>≡</m:t>
              </m:r>
            </m:oMath>
            <w:r w:rsidRPr="00682F5A">
              <w:rPr>
                <w:rFonts w:ascii="Arial" w:hAnsi="Arial" w:cs="Arial"/>
                <w:bCs/>
                <w:sz w:val="20"/>
                <w:szCs w:val="20"/>
                <w:lang w:val="pt-BR" w:eastAsia="en-US"/>
              </w:rPr>
              <w:t xml:space="preserve"> </w:t>
            </w:r>
            <m:oMath>
              <m:acc>
                <m:accPr>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B</m:t>
                  </m:r>
                </m:e>
              </m:acc>
            </m:oMath>
          </w:p>
        </w:tc>
      </w:tr>
      <w:tr w:rsidR="007A3D67" w:rsidRPr="00682F5A" w14:paraId="23169333" w14:textId="77777777" w:rsidTr="00272249">
        <w:trPr>
          <w:trHeight w:val="2180"/>
        </w:trPr>
        <w:tc>
          <w:tcPr>
            <w:tcW w:w="1690" w:type="dxa"/>
            <w:vAlign w:val="center"/>
          </w:tcPr>
          <w:p w14:paraId="6A297939" w14:textId="77777777" w:rsidR="007A3D67" w:rsidRPr="00682F5A" w:rsidRDefault="007A3D67" w:rsidP="00272249">
            <w:pPr>
              <w:spacing w:after="0" w:line="240" w:lineRule="auto"/>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“Isso corresponde ao ângulo ABC ser um ângulo reto; A linha BD é perpendicular a AC aqui.” (p. 546)</w:t>
            </w:r>
          </w:p>
        </w:tc>
        <w:tc>
          <w:tcPr>
            <w:tcW w:w="4357" w:type="dxa"/>
            <w:gridSpan w:val="2"/>
            <w:vAlign w:val="center"/>
          </w:tcPr>
          <w:p w14:paraId="541C79EA" w14:textId="77777777" w:rsidR="007A3D67" w:rsidRPr="00682F5A" w:rsidRDefault="007A3D67" w:rsidP="00272249">
            <w:pPr>
              <w:spacing w:after="0" w:line="1" w:lineRule="atLeast"/>
              <w:ind w:left="0" w:hanging="2"/>
              <w:textDirection w:val="lrTb"/>
              <w:rPr>
                <w:rFonts w:ascii="Arial" w:eastAsia="Cambria" w:hAnsi="Arial" w:cs="Arial"/>
                <w:bCs/>
                <w:noProof/>
                <w:sz w:val="20"/>
                <w:szCs w:val="20"/>
                <w:lang w:val="pt-BR" w:eastAsia="en-US"/>
              </w:rPr>
            </w:pPr>
            <w:r w:rsidRPr="00682F5A">
              <w:rPr>
                <w:rFonts w:ascii="Arial" w:eastAsia="Cambria" w:hAnsi="Arial" w:cs="Arial"/>
                <w:bCs/>
                <w:noProof/>
                <w:sz w:val="20"/>
                <w:szCs w:val="20"/>
                <w:lang w:val="pt-BR" w:eastAsia="en-US"/>
              </w:rPr>
              <w:drawing>
                <wp:inline distT="0" distB="0" distL="0" distR="0" wp14:anchorId="42F6E2D6" wp14:editId="1468F64C">
                  <wp:extent cx="2628900" cy="1494657"/>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929" t="35765" r="30327" b="19997"/>
                          <a:stretch/>
                        </pic:blipFill>
                        <pic:spPr bwMode="auto">
                          <a:xfrm>
                            <a:off x="0" y="0"/>
                            <a:ext cx="2669274" cy="1517612"/>
                          </a:xfrm>
                          <a:prstGeom prst="rect">
                            <a:avLst/>
                          </a:prstGeom>
                          <a:ln>
                            <a:noFill/>
                          </a:ln>
                          <a:extLst>
                            <a:ext uri="{53640926-AAD7-44D8-BBD7-CCE9431645EC}">
                              <a14:shadowObscured xmlns:a14="http://schemas.microsoft.com/office/drawing/2010/main"/>
                            </a:ext>
                          </a:extLst>
                        </pic:spPr>
                      </pic:pic>
                    </a:graphicData>
                  </a:graphic>
                </wp:inline>
              </w:drawing>
            </w:r>
          </w:p>
        </w:tc>
        <w:tc>
          <w:tcPr>
            <w:tcW w:w="1926" w:type="dxa"/>
            <w:vAlign w:val="center"/>
          </w:tcPr>
          <w:p w14:paraId="637DE9A9"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X</w:t>
            </w:r>
          </w:p>
        </w:tc>
        <w:tc>
          <w:tcPr>
            <w:tcW w:w="1376" w:type="dxa"/>
            <w:vAlign w:val="center"/>
          </w:tcPr>
          <w:p w14:paraId="7079E88F" w14:textId="77777777" w:rsidR="007A3D67" w:rsidRPr="00682F5A" w:rsidRDefault="007A3D67" w:rsidP="00272249">
            <w:pPr>
              <w:spacing w:after="0" w:line="1" w:lineRule="atLeast"/>
              <w:ind w:left="0" w:hanging="2"/>
              <w:jc w:val="center"/>
              <w:textDirection w:val="lrTb"/>
              <w:rPr>
                <w:rFonts w:ascii="Arial" w:hAnsi="Arial" w:cs="Arial"/>
                <w:bCs/>
                <w:sz w:val="20"/>
                <w:szCs w:val="20"/>
                <w:lang w:val="pt-BR" w:eastAsia="en-US"/>
              </w:rPr>
            </w:pPr>
            <w:r w:rsidRPr="00682F5A">
              <w:rPr>
                <w:rFonts w:ascii="Arial" w:hAnsi="Arial" w:cs="Arial"/>
                <w:bCs/>
                <w:sz w:val="20"/>
                <w:szCs w:val="20"/>
                <w:lang w:val="pt-BR" w:eastAsia="en-US"/>
              </w:rPr>
              <w:t>A</w:t>
            </w:r>
            <m:oMath>
              <m:acc>
                <m:accPr>
                  <m:ctrlPr>
                    <w:rPr>
                      <w:rFonts w:ascii="Cambria Math" w:eastAsia="Cambria" w:hAnsi="Cambria Math" w:cs="Arial"/>
                      <w:bCs/>
                      <w:sz w:val="20"/>
                      <w:szCs w:val="20"/>
                      <w:lang w:val="pt-BR" w:eastAsia="en-US"/>
                    </w:rPr>
                  </m:ctrlPr>
                </m:accPr>
                <m:e>
                  <m:r>
                    <m:rPr>
                      <m:sty m:val="b"/>
                    </m:rPr>
                    <w:rPr>
                      <w:rFonts w:ascii="Cambria Math" w:eastAsia="Cambria" w:hAnsi="Cambria Math" w:cs="Arial"/>
                      <w:sz w:val="20"/>
                      <w:szCs w:val="20"/>
                      <w:lang w:val="pt-BR" w:eastAsia="en-US"/>
                    </w:rPr>
                    <m:t>B</m:t>
                  </m:r>
                </m:e>
              </m:acc>
            </m:oMath>
            <w:r w:rsidRPr="00682F5A">
              <w:rPr>
                <w:rFonts w:ascii="Arial" w:hAnsi="Arial" w:cs="Arial"/>
                <w:bCs/>
                <w:sz w:val="20"/>
                <w:szCs w:val="20"/>
                <w:lang w:val="pt-BR" w:eastAsia="en-US"/>
              </w:rPr>
              <w:t>C = 90º</w:t>
            </w:r>
          </w:p>
          <w:p w14:paraId="0FDBB2EF" w14:textId="77777777" w:rsidR="007A3D67" w:rsidRPr="00682F5A" w:rsidRDefault="007A3D67" w:rsidP="00272249">
            <w:pPr>
              <w:spacing w:after="0" w:line="1" w:lineRule="atLeast"/>
              <w:ind w:left="0" w:hanging="2"/>
              <w:jc w:val="center"/>
              <w:textDirection w:val="lrTb"/>
              <w:rPr>
                <w:rFonts w:ascii="Arial" w:hAnsi="Arial" w:cs="Arial"/>
                <w:bCs/>
                <w:sz w:val="20"/>
                <w:szCs w:val="20"/>
                <w:lang w:val="pt-BR" w:eastAsia="en-US"/>
              </w:rPr>
            </w:pPr>
          </w:p>
          <w:p w14:paraId="7A6C2D66" w14:textId="77777777" w:rsidR="007A3D67" w:rsidRPr="00682F5A" w:rsidRDefault="00000000" w:rsidP="00272249">
            <w:pPr>
              <w:spacing w:after="0" w:line="1" w:lineRule="atLeast"/>
              <w:ind w:left="0" w:hanging="2"/>
              <w:jc w:val="center"/>
              <w:textDirection w:val="lrTb"/>
              <w:rPr>
                <w:rFonts w:ascii="Arial" w:eastAsia="Cambria" w:hAnsi="Arial" w:cs="Arial"/>
                <w:bCs/>
                <w:iCs/>
                <w:sz w:val="20"/>
                <w:szCs w:val="20"/>
                <w:lang w:val="pt-BR" w:eastAsia="en-US"/>
              </w:rPr>
            </w:pP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BD</m:t>
                  </m:r>
                </m:e>
              </m:acc>
            </m:oMath>
            <w:r w:rsidR="007A3D67" w:rsidRPr="00682F5A">
              <w:rPr>
                <w:rFonts w:ascii="Arial" w:hAnsi="Arial" w:cs="Arial"/>
                <w:bCs/>
                <w:iCs/>
                <w:sz w:val="20"/>
                <w:szCs w:val="20"/>
                <w:lang w:val="pt-BR" w:eastAsia="en-US"/>
              </w:rPr>
              <w:t xml:space="preserve"> </w:t>
            </w:r>
            <m:oMath>
              <m:r>
                <m:rPr>
                  <m:sty m:val="b"/>
                </m:rPr>
                <w:rPr>
                  <w:rFonts w:ascii="Cambria Math" w:hAnsi="Cambria Math" w:cs="Arial"/>
                  <w:sz w:val="20"/>
                  <w:szCs w:val="20"/>
                  <w:lang w:val="pt-BR" w:eastAsia="en-US"/>
                </w:rPr>
                <m:t>⊥</m:t>
              </m:r>
            </m:oMath>
            <w:r w:rsidR="007A3D67" w:rsidRPr="00682F5A">
              <w:rPr>
                <w:rFonts w:ascii="Arial" w:hAnsi="Arial" w:cs="Arial"/>
                <w:bCs/>
                <w:iCs/>
                <w:sz w:val="20"/>
                <w:szCs w:val="20"/>
                <w:lang w:val="pt-BR" w:eastAsia="en-US"/>
              </w:rPr>
              <w:t xml:space="preserve"> </w:t>
            </w: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AC</m:t>
                  </m:r>
                </m:e>
              </m:acc>
            </m:oMath>
          </w:p>
        </w:tc>
      </w:tr>
      <w:tr w:rsidR="007A3D67" w:rsidRPr="00682F5A" w14:paraId="57FD8600" w14:textId="77777777" w:rsidTr="00272249">
        <w:trPr>
          <w:trHeight w:val="2574"/>
        </w:trPr>
        <w:tc>
          <w:tcPr>
            <w:tcW w:w="1690" w:type="dxa"/>
            <w:vAlign w:val="center"/>
          </w:tcPr>
          <w:p w14:paraId="3419C9CB" w14:textId="77777777" w:rsidR="007A3D67" w:rsidRPr="00682F5A" w:rsidRDefault="007A3D67" w:rsidP="00272249">
            <w:pPr>
              <w:spacing w:after="0" w:line="240" w:lineRule="auto"/>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“Assim, a soma dos quadrados dos lados AB e BC é a área retangular de AC multiplicada pela soma de AD e DC.” (p. 546)</w:t>
            </w:r>
          </w:p>
        </w:tc>
        <w:tc>
          <w:tcPr>
            <w:tcW w:w="2643" w:type="dxa"/>
            <w:vAlign w:val="center"/>
          </w:tcPr>
          <w:p w14:paraId="5C5F4869" w14:textId="77777777" w:rsidR="007A3D67" w:rsidRPr="00682F5A" w:rsidRDefault="007A3D67" w:rsidP="00272249">
            <w:pPr>
              <w:spacing w:after="0" w:line="1" w:lineRule="atLeast"/>
              <w:ind w:left="0" w:hanging="2"/>
              <w:jc w:val="center"/>
              <w:textDirection w:val="lrTb"/>
              <w:rPr>
                <w:rFonts w:ascii="Arial" w:eastAsia="Cambria" w:hAnsi="Arial" w:cs="Arial"/>
                <w:bCs/>
                <w:noProof/>
                <w:sz w:val="20"/>
                <w:szCs w:val="20"/>
                <w:lang w:val="pt-BR" w:eastAsia="en-US"/>
              </w:rPr>
            </w:pPr>
            <w:r w:rsidRPr="00682F5A">
              <w:rPr>
                <w:rFonts w:ascii="Arial" w:eastAsia="Cambria" w:hAnsi="Arial" w:cs="Arial"/>
                <w:bCs/>
                <w:noProof/>
                <w:sz w:val="20"/>
                <w:szCs w:val="20"/>
                <w:lang w:val="pt-BR" w:eastAsia="en-US"/>
              </w:rPr>
              <w:t>X</w:t>
            </w:r>
          </w:p>
        </w:tc>
        <w:tc>
          <w:tcPr>
            <w:tcW w:w="3640" w:type="dxa"/>
            <w:gridSpan w:val="2"/>
            <w:vAlign w:val="center"/>
          </w:tcPr>
          <w:p w14:paraId="4E69D1EA" w14:textId="77777777" w:rsidR="007A3D67" w:rsidRPr="00682F5A" w:rsidRDefault="007A3D67" w:rsidP="00272249">
            <w:pPr>
              <w:spacing w:after="0" w:line="1" w:lineRule="atLeast"/>
              <w:ind w:left="0" w:hanging="2"/>
              <w:jc w:val="center"/>
              <w:textDirection w:val="lrTb"/>
              <w:rPr>
                <w:rFonts w:ascii="Arial" w:eastAsia="Cambria" w:hAnsi="Arial" w:cs="Arial"/>
                <w:bCs/>
                <w:sz w:val="20"/>
                <w:szCs w:val="20"/>
                <w:lang w:val="pt-BR" w:eastAsia="en-US"/>
              </w:rPr>
            </w:pPr>
            <w:r w:rsidRPr="00682F5A">
              <w:rPr>
                <w:rFonts w:ascii="Arial" w:eastAsia="Cambria" w:hAnsi="Arial" w:cs="Arial"/>
                <w:bCs/>
                <w:sz w:val="20"/>
                <w:szCs w:val="20"/>
                <w:lang w:val="pt-BR" w:eastAsia="en-US"/>
              </w:rPr>
              <w:t>(</w:t>
            </w: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BA</m:t>
                  </m:r>
                </m:e>
              </m:acc>
            </m:oMath>
            <w:r w:rsidRPr="00682F5A">
              <w:rPr>
                <w:rFonts w:ascii="Arial" w:hAnsi="Arial" w:cs="Arial"/>
                <w:bCs/>
                <w:iCs/>
                <w:sz w:val="20"/>
                <w:szCs w:val="20"/>
                <w:lang w:val="pt-BR" w:eastAsia="en-US"/>
              </w:rPr>
              <w:t>)² + (</w:t>
            </w: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BC</m:t>
                  </m:r>
                </m:e>
              </m:acc>
            </m:oMath>
            <w:r w:rsidRPr="00682F5A">
              <w:rPr>
                <w:rFonts w:ascii="Arial" w:hAnsi="Arial" w:cs="Arial"/>
                <w:bCs/>
                <w:iCs/>
                <w:sz w:val="20"/>
                <w:szCs w:val="20"/>
                <w:lang w:val="pt-BR" w:eastAsia="en-US"/>
              </w:rPr>
              <w:t>)² = (</w:t>
            </w: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AD</m:t>
                  </m:r>
                </m:e>
              </m:acc>
            </m:oMath>
            <w:r w:rsidRPr="00682F5A">
              <w:rPr>
                <w:rFonts w:ascii="Arial" w:hAnsi="Arial" w:cs="Arial"/>
                <w:bCs/>
                <w:iCs/>
                <w:sz w:val="20"/>
                <w:szCs w:val="20"/>
                <w:lang w:val="pt-BR" w:eastAsia="en-US"/>
              </w:rPr>
              <w:t xml:space="preserve"> + </w:t>
            </w: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DC</m:t>
                  </m:r>
                </m:e>
              </m:acc>
            </m:oMath>
            <w:r w:rsidRPr="00682F5A">
              <w:rPr>
                <w:rFonts w:ascii="Arial" w:hAnsi="Arial" w:cs="Arial"/>
                <w:bCs/>
                <w:iCs/>
                <w:sz w:val="20"/>
                <w:szCs w:val="20"/>
                <w:lang w:val="pt-BR" w:eastAsia="en-US"/>
              </w:rPr>
              <w:t xml:space="preserve">) x </w:t>
            </w: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AC</m:t>
                  </m:r>
                </m:e>
              </m:acc>
            </m:oMath>
            <w:r w:rsidRPr="00682F5A">
              <w:rPr>
                <w:rFonts w:ascii="Arial" w:hAnsi="Arial" w:cs="Arial"/>
                <w:bCs/>
                <w:iCs/>
                <w:sz w:val="20"/>
                <w:szCs w:val="20"/>
                <w:lang w:val="pt-BR" w:eastAsia="en-US"/>
              </w:rPr>
              <w:t>.</w:t>
            </w:r>
          </w:p>
        </w:tc>
        <w:tc>
          <w:tcPr>
            <w:tcW w:w="1376" w:type="dxa"/>
            <w:vAlign w:val="center"/>
          </w:tcPr>
          <w:p w14:paraId="4CA6DBD1" w14:textId="77777777" w:rsidR="007A3D67" w:rsidRPr="00682F5A" w:rsidRDefault="007A3D67" w:rsidP="00272249">
            <w:pPr>
              <w:spacing w:after="0" w:line="1" w:lineRule="atLeast"/>
              <w:ind w:left="0" w:hanging="2"/>
              <w:jc w:val="center"/>
              <w:textDirection w:val="lrTb"/>
              <w:rPr>
                <w:rFonts w:ascii="Arial" w:hAnsi="Arial" w:cs="Arial"/>
                <w:bCs/>
                <w:iCs/>
                <w:sz w:val="20"/>
                <w:szCs w:val="20"/>
                <w:lang w:val="pt-BR" w:eastAsia="en-US"/>
              </w:rPr>
            </w:pPr>
            <w:r w:rsidRPr="00682F5A">
              <w:rPr>
                <w:rFonts w:ascii="Arial" w:hAnsi="Arial" w:cs="Arial"/>
                <w:bCs/>
                <w:iCs/>
                <w:sz w:val="20"/>
                <w:szCs w:val="20"/>
                <w:lang w:val="pt-BR" w:eastAsia="en-US"/>
              </w:rPr>
              <w:t>Tomamos:</w:t>
            </w:r>
          </w:p>
          <w:p w14:paraId="384BCAA7" w14:textId="77777777" w:rsidR="007A3D67" w:rsidRPr="00682F5A" w:rsidRDefault="00000000" w:rsidP="00272249">
            <w:pPr>
              <w:spacing w:after="0" w:line="1" w:lineRule="atLeast"/>
              <w:ind w:left="0" w:hanging="2"/>
              <w:jc w:val="center"/>
              <w:textDirection w:val="lrTb"/>
              <w:rPr>
                <w:rFonts w:ascii="Arial" w:hAnsi="Arial" w:cs="Arial"/>
                <w:bCs/>
                <w:iCs/>
                <w:sz w:val="20"/>
                <w:szCs w:val="20"/>
                <w:lang w:val="pt-BR" w:eastAsia="en-US"/>
              </w:rPr>
            </w:pP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AB</m:t>
                  </m:r>
                </m:e>
              </m:acc>
            </m:oMath>
            <w:r w:rsidR="007A3D67" w:rsidRPr="00682F5A">
              <w:rPr>
                <w:rFonts w:ascii="Arial" w:hAnsi="Arial" w:cs="Arial"/>
                <w:bCs/>
                <w:iCs/>
                <w:sz w:val="20"/>
                <w:szCs w:val="20"/>
                <w:lang w:val="pt-BR" w:eastAsia="en-US"/>
              </w:rPr>
              <w:t xml:space="preserve"> = c</w:t>
            </w:r>
          </w:p>
          <w:p w14:paraId="4EAA2775" w14:textId="77777777" w:rsidR="007A3D67" w:rsidRPr="00682F5A" w:rsidRDefault="00000000" w:rsidP="00272249">
            <w:pPr>
              <w:spacing w:after="0" w:line="1" w:lineRule="atLeast"/>
              <w:ind w:left="0" w:hanging="2"/>
              <w:jc w:val="center"/>
              <w:textDirection w:val="lrTb"/>
              <w:rPr>
                <w:rFonts w:ascii="Arial" w:hAnsi="Arial" w:cs="Arial"/>
                <w:bCs/>
                <w:iCs/>
                <w:sz w:val="20"/>
                <w:szCs w:val="20"/>
                <w:lang w:val="pt-BR" w:eastAsia="en-US"/>
              </w:rPr>
            </w:pP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BC</m:t>
                  </m:r>
                </m:e>
              </m:acc>
            </m:oMath>
            <w:r w:rsidR="007A3D67" w:rsidRPr="00682F5A">
              <w:rPr>
                <w:rFonts w:ascii="Arial" w:hAnsi="Arial" w:cs="Arial"/>
                <w:bCs/>
                <w:iCs/>
                <w:sz w:val="20"/>
                <w:szCs w:val="20"/>
                <w:lang w:val="pt-BR" w:eastAsia="en-US"/>
              </w:rPr>
              <w:t xml:space="preserve"> = a</w:t>
            </w:r>
          </w:p>
          <w:p w14:paraId="70B89595" w14:textId="77777777" w:rsidR="007A3D67" w:rsidRPr="00682F5A" w:rsidRDefault="00000000" w:rsidP="00272249">
            <w:pPr>
              <w:spacing w:after="0" w:line="1" w:lineRule="atLeast"/>
              <w:ind w:left="0" w:hanging="2"/>
              <w:jc w:val="center"/>
              <w:textDirection w:val="lrTb"/>
              <w:rPr>
                <w:rFonts w:ascii="Arial" w:hAnsi="Arial" w:cs="Arial"/>
                <w:bCs/>
                <w:iCs/>
                <w:sz w:val="20"/>
                <w:szCs w:val="20"/>
                <w:lang w:val="pt-BR" w:eastAsia="en-US"/>
              </w:rPr>
            </w:pPr>
            <m:oMath>
              <m:acc>
                <m:accPr>
                  <m:chr m:val="̅"/>
                  <m:ctrlPr>
                    <w:rPr>
                      <w:rFonts w:ascii="Cambria Math" w:eastAsia="Cambria" w:hAnsi="Cambria Math" w:cs="Arial"/>
                      <w:bCs/>
                      <w:iCs/>
                      <w:sz w:val="20"/>
                      <w:szCs w:val="20"/>
                      <w:lang w:val="pt-BR" w:eastAsia="en-US"/>
                    </w:rPr>
                  </m:ctrlPr>
                </m:accPr>
                <m:e>
                  <m:r>
                    <m:rPr>
                      <m:sty m:val="b"/>
                    </m:rPr>
                    <w:rPr>
                      <w:rFonts w:ascii="Cambria Math" w:eastAsia="Cambria" w:hAnsi="Cambria Math" w:cs="Arial"/>
                      <w:sz w:val="20"/>
                      <w:szCs w:val="20"/>
                      <w:lang w:val="pt-BR" w:eastAsia="en-US"/>
                    </w:rPr>
                    <m:t>AC</m:t>
                  </m:r>
                </m:e>
              </m:acc>
            </m:oMath>
            <w:r w:rsidR="007A3D67" w:rsidRPr="00682F5A">
              <w:rPr>
                <w:rFonts w:ascii="Arial" w:hAnsi="Arial" w:cs="Arial"/>
                <w:bCs/>
                <w:iCs/>
                <w:sz w:val="20"/>
                <w:szCs w:val="20"/>
                <w:lang w:val="pt-BR" w:eastAsia="en-US"/>
              </w:rPr>
              <w:t xml:space="preserve"> = b</w:t>
            </w:r>
          </w:p>
          <w:p w14:paraId="744F6C69" w14:textId="77777777" w:rsidR="007A3D67" w:rsidRPr="00682F5A" w:rsidRDefault="007A3D67" w:rsidP="00272249">
            <w:pPr>
              <w:spacing w:after="0" w:line="1" w:lineRule="atLeast"/>
              <w:ind w:left="0" w:hanging="2"/>
              <w:jc w:val="center"/>
              <w:textDirection w:val="lrTb"/>
              <w:rPr>
                <w:rFonts w:ascii="Arial" w:hAnsi="Arial" w:cs="Arial"/>
                <w:bCs/>
                <w:iCs/>
                <w:sz w:val="20"/>
                <w:szCs w:val="20"/>
                <w:lang w:val="pt-BR" w:eastAsia="en-US"/>
              </w:rPr>
            </w:pPr>
            <w:r w:rsidRPr="00682F5A">
              <w:rPr>
                <w:rFonts w:ascii="Arial" w:hAnsi="Arial" w:cs="Arial"/>
                <w:bCs/>
                <w:iCs/>
                <w:sz w:val="20"/>
                <w:szCs w:val="20"/>
                <w:lang w:val="pt-BR" w:eastAsia="en-US"/>
              </w:rPr>
              <w:t xml:space="preserve">Aplicando a Lei dos Cossenos no </w:t>
            </w:r>
            <m:oMath>
              <m:r>
                <m:rPr>
                  <m:sty m:val="bi"/>
                </m:rPr>
                <w:rPr>
                  <w:rFonts w:ascii="Cambria Math" w:eastAsia="Cambria" w:hAnsi="Cambria Math" w:cs="Arial"/>
                  <w:sz w:val="20"/>
                  <w:szCs w:val="20"/>
                  <w:lang w:val="pt-BR" w:eastAsia="en-US"/>
                </w:rPr>
                <m:t xml:space="preserve">∆ </m:t>
              </m:r>
              <m:r>
                <m:rPr>
                  <m:sty m:val="b"/>
                </m:rPr>
                <w:rPr>
                  <w:rFonts w:ascii="Cambria Math" w:eastAsia="Cambria" w:hAnsi="Cambria Math" w:cs="Arial"/>
                  <w:sz w:val="20"/>
                  <w:szCs w:val="20"/>
                  <w:lang w:val="pt-BR" w:eastAsia="en-US"/>
                </w:rPr>
                <m:t>ABC</m:t>
              </m:r>
            </m:oMath>
            <w:r w:rsidRPr="00682F5A">
              <w:rPr>
                <w:rFonts w:ascii="Arial" w:hAnsi="Arial" w:cs="Arial"/>
                <w:bCs/>
                <w:iCs/>
                <w:sz w:val="20"/>
                <w:szCs w:val="20"/>
                <w:lang w:val="pt-BR" w:eastAsia="en-US"/>
              </w:rPr>
              <w:t>, temos:</w:t>
            </w:r>
          </w:p>
          <w:p w14:paraId="25FEFEF1" w14:textId="77777777" w:rsidR="007A3D67" w:rsidRPr="00682F5A" w:rsidRDefault="007A3D67" w:rsidP="00272249">
            <w:pPr>
              <w:spacing w:after="0" w:line="1" w:lineRule="atLeast"/>
              <w:ind w:left="0" w:hanging="2"/>
              <w:jc w:val="center"/>
              <w:textDirection w:val="lrTb"/>
              <w:rPr>
                <w:rFonts w:ascii="Arial" w:hAnsi="Arial" w:cs="Arial"/>
                <w:bCs/>
                <w:iCs/>
                <w:sz w:val="20"/>
                <w:szCs w:val="20"/>
                <w:lang w:val="pt-BR" w:eastAsia="en-US"/>
              </w:rPr>
            </w:pPr>
            <w:r w:rsidRPr="00682F5A">
              <w:rPr>
                <w:rFonts w:ascii="Arial" w:eastAsia="Cambria" w:hAnsi="Arial" w:cs="Arial"/>
                <w:bCs/>
                <w:sz w:val="20"/>
                <w:szCs w:val="20"/>
                <w:lang w:val="pt-BR" w:eastAsia="en-US"/>
              </w:rPr>
              <w:t>b² = a² + c²</w:t>
            </w:r>
          </w:p>
          <w:p w14:paraId="428734B3" w14:textId="77777777" w:rsidR="007A3D67" w:rsidRPr="00682F5A" w:rsidRDefault="007A3D67" w:rsidP="00272249">
            <w:pPr>
              <w:spacing w:after="0" w:line="1" w:lineRule="atLeast"/>
              <w:ind w:left="0" w:hanging="2"/>
              <w:jc w:val="center"/>
              <w:textDirection w:val="lrTb"/>
              <w:rPr>
                <w:rFonts w:ascii="Arial" w:hAnsi="Arial" w:cs="Arial"/>
                <w:bCs/>
                <w:sz w:val="20"/>
                <w:szCs w:val="20"/>
                <w:lang w:val="pt-BR" w:eastAsia="en-US"/>
              </w:rPr>
            </w:pPr>
          </w:p>
        </w:tc>
      </w:tr>
    </w:tbl>
    <w:p w14:paraId="340A9913" w14:textId="286A8E53" w:rsidR="007A3D67" w:rsidRPr="00682F5A" w:rsidRDefault="007A3D67" w:rsidP="007A3D67">
      <w:pPr>
        <w:suppressAutoHyphens/>
        <w:spacing w:before="120" w:after="120" w:line="240" w:lineRule="auto"/>
        <w:jc w:val="center"/>
        <w:textDirection w:val="btLr"/>
        <w:textAlignment w:val="top"/>
        <w:outlineLvl w:val="0"/>
        <w:rPr>
          <w:rFonts w:ascii="Arial" w:eastAsia="Times New Roman" w:hAnsi="Arial" w:cs="Arial"/>
          <w:bCs/>
          <w:iCs/>
          <w:sz w:val="20"/>
          <w:lang w:val="pt-BR" w:eastAsia="en-US"/>
        </w:rPr>
      </w:pPr>
      <w:r w:rsidRPr="00682F5A">
        <w:rPr>
          <w:rFonts w:ascii="Arial" w:eastAsia="Times New Roman" w:hAnsi="Arial" w:cs="Arial"/>
          <w:bCs/>
          <w:iCs/>
          <w:sz w:val="20"/>
          <w:lang w:val="pt-BR" w:eastAsia="en-US"/>
        </w:rPr>
        <w:t>Fonte: Elaborado pelo</w:t>
      </w:r>
      <w:r w:rsidR="007559CA" w:rsidRPr="00682F5A">
        <w:rPr>
          <w:rFonts w:ascii="Arial" w:eastAsia="Times New Roman" w:hAnsi="Arial" w:cs="Arial"/>
          <w:bCs/>
          <w:iCs/>
          <w:sz w:val="20"/>
          <w:lang w:val="pt-BR" w:eastAsia="en-US"/>
        </w:rPr>
        <w:t>s</w:t>
      </w:r>
      <w:r w:rsidRPr="00682F5A">
        <w:rPr>
          <w:rFonts w:ascii="Arial" w:eastAsia="Times New Roman" w:hAnsi="Arial" w:cs="Arial"/>
          <w:bCs/>
          <w:iCs/>
          <w:sz w:val="20"/>
          <w:lang w:val="pt-BR" w:eastAsia="en-US"/>
        </w:rPr>
        <w:t xml:space="preserve"> autor</w:t>
      </w:r>
      <w:r w:rsidR="007559CA" w:rsidRPr="00682F5A">
        <w:rPr>
          <w:rFonts w:ascii="Arial" w:eastAsia="Times New Roman" w:hAnsi="Arial" w:cs="Arial"/>
          <w:bCs/>
          <w:iCs/>
          <w:sz w:val="20"/>
          <w:lang w:val="pt-BR" w:eastAsia="en-US"/>
        </w:rPr>
        <w:t>es</w:t>
      </w:r>
      <w:r w:rsidR="00B01F7A" w:rsidRPr="00682F5A">
        <w:rPr>
          <w:rFonts w:ascii="Arial" w:eastAsia="Times New Roman" w:hAnsi="Arial" w:cs="Arial"/>
          <w:bCs/>
          <w:iCs/>
          <w:sz w:val="20"/>
          <w:lang w:val="pt-BR" w:eastAsia="en-US"/>
        </w:rPr>
        <w:t xml:space="preserve"> (2020)</w:t>
      </w:r>
    </w:p>
    <w:p w14:paraId="1546E970" w14:textId="74D5858B" w:rsidR="007A3D67" w:rsidRPr="00682F5A" w:rsidRDefault="007A3D67" w:rsidP="007A3D67">
      <w:pPr>
        <w:suppressAutoHyphens/>
        <w:spacing w:before="60" w:after="60"/>
        <w:ind w:firstLine="709"/>
        <w:jc w:val="both"/>
        <w:textDirection w:val="btLr"/>
        <w:textAlignment w:val="top"/>
        <w:outlineLvl w:val="0"/>
        <w:rPr>
          <w:rFonts w:ascii="Arial" w:eastAsia="Times New Roman" w:hAnsi="Arial" w:cs="Arial"/>
          <w:bCs/>
          <w:position w:val="-1"/>
          <w:szCs w:val="24"/>
          <w:lang w:val="pt-BR" w:eastAsia="en-US"/>
        </w:rPr>
      </w:pPr>
      <w:r w:rsidRPr="00682F5A">
        <w:rPr>
          <w:rFonts w:ascii="Arial" w:eastAsia="Times New Roman" w:hAnsi="Arial" w:cs="Arial"/>
          <w:bCs/>
          <w:position w:val="-1"/>
          <w:szCs w:val="24"/>
          <w:lang w:val="pt-BR" w:eastAsia="en-US"/>
        </w:rPr>
        <w:t xml:space="preserve">Investigamos a Generalização feita por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para as situações diferentes da primeira imagem da figura, isto é, quando se traçar duas linhas BA’ e BC’, de modo que os ângulos formados entre os segmentos BA’ e BC’ com o segmento AC </w:t>
      </w:r>
      <w:r w:rsidR="004C798D" w:rsidRPr="00682F5A">
        <w:rPr>
          <w:rFonts w:ascii="Arial" w:eastAsia="Times New Roman" w:hAnsi="Arial" w:cs="Arial"/>
          <w:bCs/>
          <w:position w:val="-1"/>
          <w:szCs w:val="24"/>
          <w:lang w:val="pt-BR" w:eastAsia="en-US"/>
        </w:rPr>
        <w:t xml:space="preserve">sejam </w:t>
      </w:r>
      <w:r w:rsidRPr="00682F5A">
        <w:rPr>
          <w:rFonts w:ascii="Arial" w:eastAsia="Times New Roman" w:hAnsi="Arial" w:cs="Arial"/>
          <w:bCs/>
          <w:position w:val="-1"/>
          <w:szCs w:val="24"/>
          <w:lang w:val="pt-BR" w:eastAsia="en-US"/>
        </w:rPr>
        <w:t xml:space="preserve">congruentes ao ângulo </w:t>
      </w:r>
      <m:oMath>
        <m:acc>
          <m:accPr>
            <m:ctrlPr>
              <w:rPr>
                <w:rFonts w:ascii="Cambria Math" w:eastAsia="Times New Roman" w:hAnsi="Cambria Math" w:cs="Arial"/>
                <w:bCs/>
                <w:iCs/>
                <w:position w:val="-1"/>
                <w:szCs w:val="24"/>
                <w:lang w:val="pt-BR" w:eastAsia="en-US"/>
              </w:rPr>
            </m:ctrlPr>
          </m:accPr>
          <m:e>
            <m:r>
              <m:rPr>
                <m:sty m:val="b"/>
              </m:rPr>
              <w:rPr>
                <w:rFonts w:ascii="Cambria Math" w:eastAsia="Times New Roman" w:hAnsi="Cambria Math" w:cs="Arial"/>
                <w:position w:val="-1"/>
                <w:szCs w:val="24"/>
                <w:lang w:val="pt-BR" w:eastAsia="en-US"/>
              </w:rPr>
              <m:t>B</m:t>
            </m:r>
          </m:e>
        </m:acc>
      </m:oMath>
      <w:r w:rsidRPr="00682F5A">
        <w:rPr>
          <w:rFonts w:ascii="Arial" w:eastAsia="Times New Roman" w:hAnsi="Arial" w:cs="Arial"/>
          <w:bCs/>
          <w:position w:val="-1"/>
          <w:szCs w:val="24"/>
          <w:lang w:val="pt-BR" w:eastAsia="en-US"/>
        </w:rPr>
        <w:t xml:space="preserve"> do triângulo ABC, com ângulos diferentes de 90 graus. Nes</w:t>
      </w:r>
      <w:r w:rsidR="004C798D" w:rsidRPr="00682F5A">
        <w:rPr>
          <w:rFonts w:ascii="Arial" w:eastAsia="Times New Roman" w:hAnsi="Arial" w:cs="Arial"/>
          <w:bCs/>
          <w:position w:val="-1"/>
          <w:szCs w:val="24"/>
          <w:lang w:val="pt-BR" w:eastAsia="en-US"/>
        </w:rPr>
        <w:t>s</w:t>
      </w:r>
      <w:r w:rsidRPr="00682F5A">
        <w:rPr>
          <w:rFonts w:ascii="Arial" w:eastAsia="Times New Roman" w:hAnsi="Arial" w:cs="Arial"/>
          <w:bCs/>
          <w:position w:val="-1"/>
          <w:szCs w:val="24"/>
          <w:lang w:val="pt-BR" w:eastAsia="en-US"/>
        </w:rPr>
        <w:t>a situação, representada a partir do segundo desenho</w:t>
      </w:r>
      <w:r w:rsidR="004C798D" w:rsidRPr="00682F5A">
        <w:rPr>
          <w:rFonts w:ascii="Arial" w:eastAsia="Times New Roman" w:hAnsi="Arial" w:cs="Arial"/>
          <w:bCs/>
          <w:position w:val="-1"/>
          <w:szCs w:val="24"/>
          <w:lang w:val="pt-BR" w:eastAsia="en-US"/>
        </w:rPr>
        <w:t xml:space="preserve">, da </w:t>
      </w:r>
      <w:r w:rsidRPr="00682F5A">
        <w:rPr>
          <w:rFonts w:ascii="Arial" w:eastAsia="Times New Roman" w:hAnsi="Arial" w:cs="Arial"/>
          <w:bCs/>
          <w:position w:val="-1"/>
          <w:szCs w:val="24"/>
          <w:lang w:val="pt-BR" w:eastAsia="en-US"/>
        </w:rPr>
        <w:t>direita para esquerda</w:t>
      </w:r>
      <w:r w:rsidR="004C798D" w:rsidRPr="00682F5A">
        <w:rPr>
          <w:rFonts w:ascii="Arial" w:eastAsia="Times New Roman" w:hAnsi="Arial" w:cs="Arial"/>
          <w:bCs/>
          <w:position w:val="-1"/>
          <w:szCs w:val="24"/>
          <w:lang w:val="pt-BR" w:eastAsia="en-US"/>
        </w:rPr>
        <w:t xml:space="preserve"> (</w:t>
      </w:r>
      <w:r w:rsidRPr="00682F5A">
        <w:rPr>
          <w:rFonts w:ascii="Arial" w:eastAsia="Times New Roman" w:hAnsi="Arial" w:cs="Arial"/>
          <w:bCs/>
          <w:position w:val="-1"/>
          <w:szCs w:val="24"/>
          <w:lang w:val="pt-BR" w:eastAsia="en-US"/>
        </w:rPr>
        <w:t>Figura 04</w:t>
      </w:r>
      <w:r w:rsidR="004C798D"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generaliza quando a situação </w:t>
      </w:r>
      <w:r w:rsidR="004C798D" w:rsidRPr="00682F5A">
        <w:rPr>
          <w:rFonts w:ascii="Arial" w:eastAsia="Times New Roman" w:hAnsi="Arial" w:cs="Arial"/>
          <w:bCs/>
          <w:position w:val="-1"/>
          <w:szCs w:val="24"/>
          <w:lang w:val="pt-BR" w:eastAsia="en-US"/>
        </w:rPr>
        <w:t xml:space="preserve">é </w:t>
      </w:r>
      <w:r w:rsidRPr="00682F5A">
        <w:rPr>
          <w:rFonts w:ascii="Arial" w:eastAsia="Times New Roman" w:hAnsi="Arial" w:cs="Arial"/>
          <w:bCs/>
          <w:position w:val="-1"/>
          <w:szCs w:val="24"/>
          <w:lang w:val="pt-BR" w:eastAsia="en-US"/>
        </w:rPr>
        <w:t xml:space="preserve">diferente da primeira imagem da figura: a soma dos quadrados dos lados AB e BC que será igual ao lado AC multiplicado pela soma dos lados AA’ e CC’. </w:t>
      </w:r>
    </w:p>
    <w:p w14:paraId="05FC070B" w14:textId="72650455" w:rsidR="00B01F7A" w:rsidRDefault="007A3D67" w:rsidP="00D97E01">
      <w:pPr>
        <w:suppressAutoHyphens/>
        <w:spacing w:before="60" w:after="60"/>
        <w:ind w:firstLine="709"/>
        <w:jc w:val="both"/>
        <w:textDirection w:val="btLr"/>
        <w:textAlignment w:val="top"/>
        <w:outlineLvl w:val="0"/>
        <w:rPr>
          <w:rFonts w:ascii="Arial" w:eastAsia="Times New Roman" w:hAnsi="Arial" w:cs="Arial"/>
          <w:bCs/>
          <w:position w:val="-1"/>
          <w:szCs w:val="24"/>
          <w:lang w:val="pt-BR" w:eastAsia="en-US"/>
        </w:rPr>
      </w:pPr>
      <w:r w:rsidRPr="00682F5A">
        <w:rPr>
          <w:rFonts w:ascii="Arial" w:eastAsia="Times New Roman" w:hAnsi="Arial" w:cs="Arial"/>
          <w:bCs/>
          <w:position w:val="-1"/>
          <w:szCs w:val="24"/>
          <w:lang w:val="pt-BR" w:eastAsia="en-US"/>
        </w:rPr>
        <w:t>Considerando a Situação 2</w:t>
      </w:r>
      <w:r w:rsidR="00710439"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sobre a Generalização feita por </w:t>
      </w:r>
      <w:proofErr w:type="spellStart"/>
      <w:r w:rsidRPr="00682F5A">
        <w:rPr>
          <w:rFonts w:ascii="Arial" w:eastAsia="Times New Roman" w:hAnsi="Arial" w:cs="Arial"/>
          <w:bCs/>
          <w:position w:val="-1"/>
          <w:szCs w:val="24"/>
          <w:lang w:val="pt-BR" w:eastAsia="en-US"/>
        </w:rPr>
        <w:t>Thabit</w:t>
      </w:r>
      <w:proofErr w:type="spellEnd"/>
      <w:r w:rsidRPr="00682F5A">
        <w:rPr>
          <w:rFonts w:ascii="Arial" w:eastAsia="Times New Roman" w:hAnsi="Arial" w:cs="Arial"/>
          <w:bCs/>
          <w:position w:val="-1"/>
          <w:szCs w:val="24"/>
          <w:lang w:val="pt-BR" w:eastAsia="en-US"/>
        </w:rPr>
        <w:t xml:space="preserve"> e para uma melhor visualização</w:t>
      </w:r>
      <w:r w:rsidR="00710439"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apresentamos</w:t>
      </w:r>
      <w:r w:rsidR="00D97E01">
        <w:rPr>
          <w:rFonts w:ascii="Arial" w:eastAsia="Times New Roman" w:hAnsi="Arial" w:cs="Arial"/>
          <w:bCs/>
          <w:position w:val="-1"/>
          <w:szCs w:val="24"/>
          <w:lang w:val="pt-BR" w:eastAsia="en-US"/>
        </w:rPr>
        <w:t xml:space="preserve"> o Quadro 3.</w:t>
      </w:r>
    </w:p>
    <w:p w14:paraId="237749F0" w14:textId="77777777" w:rsidR="00D97E01" w:rsidRPr="00682F5A" w:rsidRDefault="00D97E01" w:rsidP="00D97E01">
      <w:pPr>
        <w:suppressAutoHyphens/>
        <w:spacing w:before="60" w:after="60"/>
        <w:ind w:firstLine="708"/>
        <w:jc w:val="both"/>
        <w:textDirection w:val="btLr"/>
        <w:textAlignment w:val="top"/>
        <w:outlineLvl w:val="0"/>
        <w:rPr>
          <w:rFonts w:ascii="Arial" w:eastAsia="Times New Roman" w:hAnsi="Arial" w:cs="Arial"/>
          <w:bCs/>
          <w:iCs/>
          <w:szCs w:val="24"/>
          <w:lang w:val="pt-BR" w:eastAsia="en-US"/>
        </w:rPr>
      </w:pPr>
      <w:r w:rsidRPr="00682F5A">
        <w:rPr>
          <w:rFonts w:ascii="Arial" w:eastAsia="Times New Roman" w:hAnsi="Arial" w:cs="Arial"/>
          <w:bCs/>
          <w:iCs/>
          <w:szCs w:val="24"/>
          <w:lang w:val="pt-BR" w:eastAsia="en-US"/>
        </w:rPr>
        <w:t xml:space="preserve">A partir disso, </w:t>
      </w:r>
      <w:proofErr w:type="spellStart"/>
      <w:r w:rsidRPr="00682F5A">
        <w:rPr>
          <w:rFonts w:ascii="Arial" w:eastAsia="Times New Roman" w:hAnsi="Arial" w:cs="Arial"/>
          <w:bCs/>
          <w:iCs/>
          <w:szCs w:val="24"/>
          <w:lang w:val="pt-BR" w:eastAsia="en-US"/>
        </w:rPr>
        <w:t>Thabit</w:t>
      </w:r>
      <w:proofErr w:type="spellEnd"/>
      <w:r w:rsidRPr="00682F5A">
        <w:rPr>
          <w:rFonts w:ascii="Arial" w:eastAsia="Times New Roman" w:hAnsi="Arial" w:cs="Arial"/>
          <w:bCs/>
          <w:iCs/>
          <w:szCs w:val="24"/>
          <w:lang w:val="pt-BR" w:eastAsia="en-US"/>
        </w:rPr>
        <w:t xml:space="preserve"> discorre sobre a Generalização do Teorema de Pitágoras, concluindo que:</w:t>
      </w:r>
    </w:p>
    <w:p w14:paraId="325C392E" w14:textId="77777777" w:rsidR="00D97E01" w:rsidRPr="00682F5A" w:rsidRDefault="00D97E01" w:rsidP="00D97E01">
      <w:pPr>
        <w:spacing w:before="60" w:after="60" w:line="240" w:lineRule="auto"/>
        <w:ind w:left="2268"/>
        <w:jc w:val="both"/>
        <w:rPr>
          <w:rFonts w:ascii="Arial" w:hAnsi="Arial" w:cs="Arial"/>
          <w:bCs/>
          <w:sz w:val="20"/>
          <w:szCs w:val="20"/>
          <w:lang w:val="pt-BR" w:eastAsia="en-US"/>
        </w:rPr>
      </w:pPr>
      <w:r w:rsidRPr="00682F5A">
        <w:rPr>
          <w:rFonts w:ascii="Arial" w:hAnsi="Arial" w:cs="Arial"/>
          <w:bCs/>
          <w:sz w:val="20"/>
          <w:szCs w:val="20"/>
          <w:lang w:val="pt-BR" w:eastAsia="en-US"/>
        </w:rPr>
        <w:t>A soma de duas figuras semelhantes, além do quadrado ou retângulo desenhadas em dois dos lados de qualquer triângulo, perpendicular ou não, é igual à área de qualquer forma cuja proporção está para a figura semelhante desenhada no terceiro lado de acordo com as condições no exemplo dado acima. (THABIT, 1958, p. 547, tradução nossa)</w:t>
      </w:r>
    </w:p>
    <w:p w14:paraId="28641B47" w14:textId="170A6E02" w:rsidR="00D97E01" w:rsidRDefault="00D97E01" w:rsidP="00D97E01">
      <w:pPr>
        <w:suppressAutoHyphens/>
        <w:spacing w:before="60" w:after="60"/>
        <w:ind w:firstLine="709"/>
        <w:jc w:val="both"/>
        <w:textDirection w:val="btLr"/>
        <w:textAlignment w:val="top"/>
        <w:outlineLvl w:val="0"/>
        <w:rPr>
          <w:rFonts w:ascii="Arial" w:eastAsia="Times New Roman" w:hAnsi="Arial" w:cs="Arial"/>
          <w:b/>
          <w:bCs/>
          <w:position w:val="-1"/>
          <w:lang w:val="pt-BR" w:eastAsia="en-US"/>
        </w:rPr>
      </w:pPr>
    </w:p>
    <w:p w14:paraId="062B0378" w14:textId="3B30C3AC" w:rsidR="00D97E01" w:rsidRDefault="00D97E01" w:rsidP="00D97E01">
      <w:pPr>
        <w:suppressAutoHyphens/>
        <w:spacing w:before="60" w:after="60"/>
        <w:ind w:firstLine="709"/>
        <w:jc w:val="both"/>
        <w:textDirection w:val="btLr"/>
        <w:textAlignment w:val="top"/>
        <w:outlineLvl w:val="0"/>
        <w:rPr>
          <w:rFonts w:ascii="Arial" w:eastAsia="Times New Roman" w:hAnsi="Arial" w:cs="Arial"/>
          <w:b/>
          <w:bCs/>
          <w:position w:val="-1"/>
          <w:lang w:val="pt-BR" w:eastAsia="en-US"/>
        </w:rPr>
      </w:pPr>
    </w:p>
    <w:p w14:paraId="58CF7659" w14:textId="77777777" w:rsidR="00D97E01" w:rsidRPr="00682F5A" w:rsidRDefault="00D97E01" w:rsidP="00D97E01">
      <w:pPr>
        <w:suppressAutoHyphens/>
        <w:spacing w:before="60" w:after="60"/>
        <w:ind w:firstLine="709"/>
        <w:jc w:val="both"/>
        <w:textDirection w:val="btLr"/>
        <w:textAlignment w:val="top"/>
        <w:outlineLvl w:val="0"/>
        <w:rPr>
          <w:rFonts w:ascii="Arial" w:eastAsia="Times New Roman" w:hAnsi="Arial" w:cs="Arial"/>
          <w:b/>
          <w:bCs/>
          <w:position w:val="-1"/>
          <w:lang w:val="pt-BR" w:eastAsia="en-US"/>
        </w:rPr>
      </w:pPr>
    </w:p>
    <w:p w14:paraId="3DDFB788" w14:textId="60CA14CF" w:rsidR="007A3D67" w:rsidRPr="00682F5A" w:rsidRDefault="00710439" w:rsidP="007A3D67">
      <w:pPr>
        <w:tabs>
          <w:tab w:val="left" w:pos="1080"/>
          <w:tab w:val="left" w:pos="1260"/>
        </w:tabs>
        <w:suppressAutoHyphens/>
        <w:spacing w:before="120" w:after="120" w:line="240" w:lineRule="auto"/>
        <w:ind w:left="709" w:right="709"/>
        <w:textDirection w:val="btLr"/>
        <w:textAlignment w:val="top"/>
        <w:outlineLvl w:val="0"/>
        <w:rPr>
          <w:rFonts w:ascii="Arial" w:eastAsia="Times New Roman" w:hAnsi="Arial" w:cs="Arial"/>
          <w:position w:val="-1"/>
          <w:lang w:val="pt-BR" w:eastAsia="en-US"/>
        </w:rPr>
      </w:pPr>
      <w:r w:rsidRPr="00682F5A">
        <w:rPr>
          <w:rFonts w:ascii="Arial" w:eastAsia="Times New Roman" w:hAnsi="Arial" w:cs="Arial"/>
          <w:b/>
          <w:bCs/>
          <w:position w:val="-1"/>
          <w:lang w:val="pt-BR" w:eastAsia="en-US"/>
        </w:rPr>
        <w:lastRenderedPageBreak/>
        <w:t>Quadro 03</w:t>
      </w:r>
      <w:r w:rsidRPr="00682F5A">
        <w:rPr>
          <w:rFonts w:ascii="Arial" w:eastAsia="Times New Roman" w:hAnsi="Arial" w:cs="Arial"/>
          <w:position w:val="-1"/>
          <w:lang w:val="pt-BR" w:eastAsia="en-US"/>
        </w:rPr>
        <w:t>: Resumo da Situação 2 – Imagens restantes da figura.</w:t>
      </w:r>
      <w:bookmarkStart w:id="0" w:name="_Hlk88400417"/>
    </w:p>
    <w:tbl>
      <w:tblPr>
        <w:tblStyle w:val="Tabelacomgrade"/>
        <w:tblW w:w="9634" w:type="dxa"/>
        <w:tblLayout w:type="fixed"/>
        <w:tblLook w:val="04A0" w:firstRow="1" w:lastRow="0" w:firstColumn="1" w:lastColumn="0" w:noHBand="0" w:noVBand="1"/>
      </w:tblPr>
      <w:tblGrid>
        <w:gridCol w:w="2122"/>
        <w:gridCol w:w="1088"/>
        <w:gridCol w:w="2881"/>
        <w:gridCol w:w="1984"/>
        <w:gridCol w:w="1559"/>
      </w:tblGrid>
      <w:tr w:rsidR="007A3D67" w:rsidRPr="00682F5A" w14:paraId="294E075C" w14:textId="77777777" w:rsidTr="00DF7440">
        <w:trPr>
          <w:trHeight w:val="416"/>
        </w:trPr>
        <w:tc>
          <w:tcPr>
            <w:tcW w:w="9634" w:type="dxa"/>
            <w:gridSpan w:val="5"/>
            <w:shd w:val="clear" w:color="auto" w:fill="auto"/>
            <w:vAlign w:val="center"/>
          </w:tcPr>
          <w:bookmarkEnd w:id="0"/>
          <w:p w14:paraId="4A909FC4"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bCs/>
                <w:sz w:val="20"/>
                <w:szCs w:val="20"/>
                <w:lang w:val="pt-BR" w:eastAsia="en-US"/>
              </w:rPr>
            </w:pPr>
            <w:r w:rsidRPr="00682F5A">
              <w:rPr>
                <w:rFonts w:ascii="Arial" w:hAnsi="Arial" w:cs="Arial"/>
                <w:bCs/>
                <w:sz w:val="20"/>
                <w:szCs w:val="20"/>
                <w:lang w:val="pt-BR" w:eastAsia="en-US"/>
              </w:rPr>
              <w:t>SITUAÇÃO 2 – DESENHOS RESTANTES DA IMAGEM</w:t>
            </w:r>
          </w:p>
        </w:tc>
      </w:tr>
      <w:tr w:rsidR="007A3D67" w:rsidRPr="00682F5A" w14:paraId="2E71D610" w14:textId="77777777" w:rsidTr="00DF7440">
        <w:trPr>
          <w:trHeight w:val="847"/>
        </w:trPr>
        <w:tc>
          <w:tcPr>
            <w:tcW w:w="2122" w:type="dxa"/>
            <w:shd w:val="clear" w:color="auto" w:fill="auto"/>
            <w:vAlign w:val="center"/>
          </w:tcPr>
          <w:p w14:paraId="317D1024"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 xml:space="preserve">ENUNCIADO PROPOSTO POR THABIT (1958) </w:t>
            </w:r>
          </w:p>
        </w:tc>
        <w:tc>
          <w:tcPr>
            <w:tcW w:w="3969" w:type="dxa"/>
            <w:gridSpan w:val="2"/>
            <w:shd w:val="clear" w:color="auto" w:fill="auto"/>
            <w:vAlign w:val="center"/>
          </w:tcPr>
          <w:p w14:paraId="25E10601"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CONSTRUÇÃO NO GEOGEBRA</w:t>
            </w:r>
          </w:p>
        </w:tc>
        <w:tc>
          <w:tcPr>
            <w:tcW w:w="1984" w:type="dxa"/>
            <w:shd w:val="clear" w:color="auto" w:fill="auto"/>
            <w:vAlign w:val="center"/>
          </w:tcPr>
          <w:p w14:paraId="44B00E6F"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DECORRÊNCIA MATEMÁTICA</w:t>
            </w:r>
          </w:p>
        </w:tc>
        <w:tc>
          <w:tcPr>
            <w:tcW w:w="1559" w:type="dxa"/>
            <w:shd w:val="clear" w:color="auto" w:fill="auto"/>
            <w:vAlign w:val="center"/>
          </w:tcPr>
          <w:p w14:paraId="31268966"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NOTAÇÃO ATUAL</w:t>
            </w:r>
          </w:p>
        </w:tc>
      </w:tr>
      <w:tr w:rsidR="007A3D67" w:rsidRPr="00682F5A" w14:paraId="76AF9C46" w14:textId="77777777" w:rsidTr="00D97E01">
        <w:trPr>
          <w:trHeight w:val="2936"/>
        </w:trPr>
        <w:tc>
          <w:tcPr>
            <w:tcW w:w="2122" w:type="dxa"/>
            <w:vAlign w:val="center"/>
          </w:tcPr>
          <w:p w14:paraId="602DECA4"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“Este é o triângulo ABC.” (p. 546)</w:t>
            </w:r>
          </w:p>
        </w:tc>
        <w:tc>
          <w:tcPr>
            <w:tcW w:w="3969" w:type="dxa"/>
            <w:gridSpan w:val="2"/>
            <w:vAlign w:val="center"/>
          </w:tcPr>
          <w:p w14:paraId="5CDC3EB2"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r w:rsidRPr="00682F5A">
              <w:rPr>
                <w:rFonts w:ascii="Arial" w:hAnsi="Arial" w:cs="Arial"/>
                <w:noProof/>
                <w:sz w:val="20"/>
                <w:szCs w:val="20"/>
                <w:lang w:val="pt-BR" w:eastAsia="en-US"/>
              </w:rPr>
              <w:drawing>
                <wp:inline distT="0" distB="0" distL="0" distR="0" wp14:anchorId="19BD9130" wp14:editId="18778E2B">
                  <wp:extent cx="2315749" cy="1657350"/>
                  <wp:effectExtent l="0" t="0" r="889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5411" t="34716" r="30253" b="21571"/>
                          <a:stretch/>
                        </pic:blipFill>
                        <pic:spPr bwMode="auto">
                          <a:xfrm>
                            <a:off x="0" y="0"/>
                            <a:ext cx="2351345" cy="1682826"/>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vAlign w:val="center"/>
          </w:tcPr>
          <w:p w14:paraId="085E1AD1"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X</w:t>
            </w:r>
          </w:p>
        </w:tc>
        <w:tc>
          <w:tcPr>
            <w:tcW w:w="1559" w:type="dxa"/>
            <w:vAlign w:val="center"/>
          </w:tcPr>
          <w:p w14:paraId="1D3789D6"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m:oMathPara>
              <m:oMath>
                <m:r>
                  <m:rPr>
                    <m:sty m:val="bi"/>
                  </m:rPr>
                  <w:rPr>
                    <w:rFonts w:ascii="Cambria Math" w:hAnsi="Cambria Math" w:cs="Arial"/>
                    <w:sz w:val="20"/>
                    <w:szCs w:val="20"/>
                    <w:lang w:val="pt-BR" w:eastAsia="en-US"/>
                  </w:rPr>
                  <m:t xml:space="preserve">∆ </m:t>
                </m:r>
                <m:r>
                  <m:rPr>
                    <m:sty m:val="b"/>
                  </m:rPr>
                  <w:rPr>
                    <w:rFonts w:ascii="Cambria Math" w:hAnsi="Cambria Math" w:cs="Arial"/>
                    <w:sz w:val="20"/>
                    <w:szCs w:val="20"/>
                    <w:lang w:val="pt-BR" w:eastAsia="en-US"/>
                  </w:rPr>
                  <m:t>ABC</m:t>
                </m:r>
              </m:oMath>
            </m:oMathPara>
          </w:p>
        </w:tc>
      </w:tr>
      <w:tr w:rsidR="007A3D67" w:rsidRPr="00682F5A" w14:paraId="737CCEFA" w14:textId="77777777" w:rsidTr="00D97E01">
        <w:trPr>
          <w:trHeight w:val="838"/>
        </w:trPr>
        <w:tc>
          <w:tcPr>
            <w:tcW w:w="2122" w:type="dxa"/>
            <w:vAlign w:val="center"/>
          </w:tcPr>
          <w:p w14:paraId="4A0B18D9"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“Vamos desenhar uma ou duas linhas que do vértice B interceptam AC deste triângulo e fazer com isso um ângulo igual ao ângulo ABC. [...], ocorrem duas linhas como BA' e BC'. Nesta segunda situação, o ângulo ABC não é perpendicular e é igual aos ângulos AA'B e CC'B.” (p. 546)</w:t>
            </w:r>
          </w:p>
        </w:tc>
        <w:tc>
          <w:tcPr>
            <w:tcW w:w="3969" w:type="dxa"/>
            <w:gridSpan w:val="2"/>
            <w:vAlign w:val="center"/>
          </w:tcPr>
          <w:p w14:paraId="26C51A92"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r w:rsidRPr="00682F5A">
              <w:rPr>
                <w:rFonts w:ascii="Arial" w:hAnsi="Arial" w:cs="Arial"/>
                <w:noProof/>
                <w:sz w:val="20"/>
                <w:szCs w:val="20"/>
                <w:lang w:val="pt-BR" w:eastAsia="en-US"/>
              </w:rPr>
              <w:drawing>
                <wp:inline distT="0" distB="0" distL="0" distR="0" wp14:anchorId="3D95D625" wp14:editId="38453111">
                  <wp:extent cx="2329050" cy="164782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223" t="24472" r="30150" b="19368"/>
                          <a:stretch/>
                        </pic:blipFill>
                        <pic:spPr bwMode="auto">
                          <a:xfrm>
                            <a:off x="0" y="0"/>
                            <a:ext cx="2344805" cy="1658972"/>
                          </a:xfrm>
                          <a:prstGeom prst="rect">
                            <a:avLst/>
                          </a:prstGeom>
                          <a:ln>
                            <a:noFill/>
                          </a:ln>
                          <a:extLst>
                            <a:ext uri="{53640926-AAD7-44D8-BBD7-CCE9431645EC}">
                              <a14:shadowObscured xmlns:a14="http://schemas.microsoft.com/office/drawing/2010/main"/>
                            </a:ext>
                          </a:extLst>
                        </pic:spPr>
                      </pic:pic>
                    </a:graphicData>
                  </a:graphic>
                </wp:inline>
              </w:drawing>
            </w:r>
          </w:p>
        </w:tc>
        <w:tc>
          <w:tcPr>
            <w:tcW w:w="1984" w:type="dxa"/>
            <w:vAlign w:val="center"/>
          </w:tcPr>
          <w:p w14:paraId="72990F6E"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X</w:t>
            </w:r>
          </w:p>
        </w:tc>
        <w:tc>
          <w:tcPr>
            <w:tcW w:w="1559" w:type="dxa"/>
            <w:vAlign w:val="center"/>
          </w:tcPr>
          <w:p w14:paraId="74F1D83B"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w:r w:rsidRPr="00682F5A">
              <w:rPr>
                <w:rFonts w:ascii="Arial" w:hAnsi="Arial" w:cs="Arial"/>
                <w:sz w:val="20"/>
                <w:szCs w:val="20"/>
                <w:lang w:val="pt-BR" w:eastAsia="en-US"/>
              </w:rPr>
              <w:t>C</w:t>
            </w:r>
            <m:oMath>
              <m:acc>
                <m:accPr>
                  <m:ctrlPr>
                    <w:rPr>
                      <w:rFonts w:ascii="Cambria Math" w:hAnsi="Cambria Math" w:cs="Arial"/>
                      <w:sz w:val="20"/>
                      <w:szCs w:val="20"/>
                      <w:lang w:val="pt-BR" w:eastAsia="en-US"/>
                    </w:rPr>
                  </m:ctrlPr>
                </m:accPr>
                <m:e>
                  <m:r>
                    <m:rPr>
                      <m:sty m:val="b"/>
                    </m:rPr>
                    <w:rPr>
                      <w:rFonts w:ascii="Cambria Math" w:hAnsi="Cambria Math" w:cs="Arial"/>
                      <w:sz w:val="20"/>
                      <w:szCs w:val="20"/>
                      <w:lang w:val="pt-BR" w:eastAsia="en-US"/>
                    </w:rPr>
                    <m:t>C'</m:t>
                  </m:r>
                </m:e>
              </m:acc>
            </m:oMath>
            <w:r w:rsidRPr="00682F5A">
              <w:rPr>
                <w:rFonts w:ascii="Arial" w:hAnsi="Arial" w:cs="Arial"/>
                <w:sz w:val="20"/>
                <w:szCs w:val="20"/>
                <w:lang w:val="pt-BR" w:eastAsia="en-US"/>
              </w:rPr>
              <w:t xml:space="preserve">B </w:t>
            </w:r>
            <m:oMath>
              <m:r>
                <m:rPr>
                  <m:sty m:val="bi"/>
                </m:rPr>
                <w:rPr>
                  <w:rFonts w:ascii="Cambria Math" w:hAnsi="Cambria Math" w:cs="Arial"/>
                  <w:sz w:val="20"/>
                  <w:szCs w:val="20"/>
                  <w:lang w:val="pt-BR" w:eastAsia="en-US"/>
                </w:rPr>
                <m:t>≡</m:t>
              </m:r>
            </m:oMath>
            <w:r w:rsidRPr="00682F5A">
              <w:rPr>
                <w:rFonts w:ascii="Arial" w:hAnsi="Arial" w:cs="Arial"/>
                <w:sz w:val="20"/>
                <w:szCs w:val="20"/>
                <w:lang w:val="pt-BR" w:eastAsia="en-US"/>
              </w:rPr>
              <w:t xml:space="preserve"> </w:t>
            </w:r>
            <m:oMath>
              <m:acc>
                <m:accPr>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B</m:t>
                  </m:r>
                </m:e>
              </m:acc>
            </m:oMath>
          </w:p>
          <w:p w14:paraId="7D015793"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w:p>
          <w:p w14:paraId="3789A441"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w:r w:rsidRPr="00682F5A">
              <w:rPr>
                <w:rFonts w:ascii="Arial" w:hAnsi="Arial" w:cs="Arial"/>
                <w:iCs/>
                <w:sz w:val="20"/>
                <w:szCs w:val="20"/>
                <w:lang w:val="pt-BR" w:eastAsia="en-US"/>
              </w:rPr>
              <w:t>A</w:t>
            </w:r>
            <m:oMath>
              <m:acc>
                <m:accPr>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A'</m:t>
                  </m:r>
                </m:e>
              </m:acc>
            </m:oMath>
            <w:r w:rsidRPr="00682F5A">
              <w:rPr>
                <w:rFonts w:ascii="Arial" w:hAnsi="Arial" w:cs="Arial"/>
                <w:iCs/>
                <w:sz w:val="20"/>
                <w:szCs w:val="20"/>
                <w:lang w:val="pt-BR" w:eastAsia="en-US"/>
              </w:rPr>
              <w:t xml:space="preserve">B </w:t>
            </w:r>
            <m:oMath>
              <m:r>
                <m:rPr>
                  <m:sty m:val="b"/>
                </m:rPr>
                <w:rPr>
                  <w:rFonts w:ascii="Cambria Math" w:hAnsi="Cambria Math" w:cs="Arial"/>
                  <w:sz w:val="20"/>
                  <w:szCs w:val="20"/>
                  <w:lang w:val="pt-BR" w:eastAsia="en-US"/>
                </w:rPr>
                <m:t>≡</m:t>
              </m:r>
            </m:oMath>
            <w:r w:rsidRPr="00682F5A">
              <w:rPr>
                <w:rFonts w:ascii="Arial" w:hAnsi="Arial" w:cs="Arial"/>
                <w:iCs/>
                <w:sz w:val="20"/>
                <w:szCs w:val="20"/>
                <w:lang w:val="pt-BR" w:eastAsia="en-US"/>
              </w:rPr>
              <w:t xml:space="preserve"> </w:t>
            </w:r>
            <m:oMath>
              <m:acc>
                <m:accPr>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B</m:t>
                  </m:r>
                </m:e>
              </m:acc>
            </m:oMath>
          </w:p>
          <w:p w14:paraId="366F2336"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w:p>
          <w:p w14:paraId="60A6A109" w14:textId="77777777" w:rsidR="007A3D67" w:rsidRPr="00682F5A" w:rsidRDefault="00000000"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m:oMath>
              <m:acc>
                <m:accPr>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B</m:t>
                  </m:r>
                </m:e>
              </m:acc>
            </m:oMath>
            <w:r w:rsidR="007A3D67" w:rsidRPr="00682F5A">
              <w:rPr>
                <w:rFonts w:ascii="Arial" w:hAnsi="Arial" w:cs="Arial"/>
                <w:iCs/>
                <w:sz w:val="20"/>
                <w:szCs w:val="20"/>
                <w:lang w:val="pt-BR" w:eastAsia="en-US"/>
              </w:rPr>
              <w:t xml:space="preserve"> ≠ 90º</w:t>
            </w:r>
          </w:p>
        </w:tc>
      </w:tr>
      <w:tr w:rsidR="007A3D67" w:rsidRPr="00682F5A" w14:paraId="14756CEA" w14:textId="77777777" w:rsidTr="00D97E01">
        <w:trPr>
          <w:trHeight w:val="4237"/>
        </w:trPr>
        <w:tc>
          <w:tcPr>
            <w:tcW w:w="2122" w:type="dxa"/>
            <w:vAlign w:val="center"/>
          </w:tcPr>
          <w:p w14:paraId="161D3E90" w14:textId="77777777" w:rsidR="007A3D67" w:rsidRPr="00682F5A" w:rsidRDefault="007A3D67" w:rsidP="00D97E01">
            <w:pPr>
              <w:tabs>
                <w:tab w:val="left" w:pos="1080"/>
                <w:tab w:val="left" w:pos="1260"/>
              </w:tabs>
              <w:spacing w:after="0" w:line="24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“Assim, a soma dos quadrados dos lados AB e BC é a área retangular de AC multiplicada pela [...] soma de AA’ e CC’.” (p. 546)</w:t>
            </w:r>
          </w:p>
        </w:tc>
        <w:tc>
          <w:tcPr>
            <w:tcW w:w="1088" w:type="dxa"/>
            <w:vAlign w:val="center"/>
          </w:tcPr>
          <w:p w14:paraId="7AF5E9F5"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r w:rsidRPr="00682F5A">
              <w:rPr>
                <w:rFonts w:ascii="Arial" w:hAnsi="Arial" w:cs="Arial"/>
                <w:sz w:val="20"/>
                <w:szCs w:val="20"/>
                <w:lang w:val="pt-BR" w:eastAsia="en-US"/>
              </w:rPr>
              <w:t>X</w:t>
            </w:r>
          </w:p>
        </w:tc>
        <w:tc>
          <w:tcPr>
            <w:tcW w:w="4865" w:type="dxa"/>
            <w:gridSpan w:val="2"/>
            <w:vAlign w:val="center"/>
          </w:tcPr>
          <w:p w14:paraId="471D5F6E"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r w:rsidRPr="00682F5A">
              <w:rPr>
                <w:rFonts w:ascii="Arial" w:hAnsi="Arial" w:cs="Arial"/>
                <w:bCs/>
                <w:sz w:val="20"/>
                <w:szCs w:val="20"/>
                <w:lang w:val="pt-BR" w:eastAsia="en-US"/>
              </w:rPr>
              <w:t>(</w:t>
            </w:r>
            <m:oMath>
              <m:acc>
                <m:accPr>
                  <m:chr m:val="̅"/>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BA</m:t>
                  </m:r>
                </m:e>
              </m:acc>
            </m:oMath>
            <w:r w:rsidRPr="00682F5A">
              <w:rPr>
                <w:rFonts w:ascii="Arial" w:hAnsi="Arial" w:cs="Arial"/>
                <w:bCs/>
                <w:iCs/>
                <w:sz w:val="20"/>
                <w:szCs w:val="20"/>
                <w:lang w:val="pt-BR" w:eastAsia="en-US"/>
              </w:rPr>
              <w:t>)² + (</w:t>
            </w:r>
            <m:oMath>
              <m:acc>
                <m:accPr>
                  <m:chr m:val="̅"/>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BC</m:t>
                  </m:r>
                </m:e>
              </m:acc>
            </m:oMath>
            <w:r w:rsidRPr="00682F5A">
              <w:rPr>
                <w:rFonts w:ascii="Arial" w:hAnsi="Arial" w:cs="Arial"/>
                <w:bCs/>
                <w:iCs/>
                <w:sz w:val="20"/>
                <w:szCs w:val="20"/>
                <w:lang w:val="pt-BR" w:eastAsia="en-US"/>
              </w:rPr>
              <w:t>)² = (</w:t>
            </w:r>
            <m:oMath>
              <m:acc>
                <m:accPr>
                  <m:chr m:val="̅"/>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AA'</m:t>
                  </m:r>
                </m:e>
              </m:acc>
            </m:oMath>
            <w:r w:rsidRPr="00682F5A">
              <w:rPr>
                <w:rFonts w:ascii="Arial" w:hAnsi="Arial" w:cs="Arial"/>
                <w:bCs/>
                <w:iCs/>
                <w:sz w:val="20"/>
                <w:szCs w:val="20"/>
                <w:lang w:val="pt-BR" w:eastAsia="en-US"/>
              </w:rPr>
              <w:t xml:space="preserve"> + </w:t>
            </w:r>
            <m:oMath>
              <m:acc>
                <m:accPr>
                  <m:chr m:val="̅"/>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CC'</m:t>
                  </m:r>
                </m:e>
              </m:acc>
            </m:oMath>
            <w:r w:rsidRPr="00682F5A">
              <w:rPr>
                <w:rFonts w:ascii="Arial" w:hAnsi="Arial" w:cs="Arial"/>
                <w:bCs/>
                <w:iCs/>
                <w:sz w:val="20"/>
                <w:szCs w:val="20"/>
                <w:lang w:val="pt-BR" w:eastAsia="en-US"/>
              </w:rPr>
              <w:t xml:space="preserve">) x </w:t>
            </w:r>
            <m:oMath>
              <m:acc>
                <m:accPr>
                  <m:chr m:val="̅"/>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AC</m:t>
                  </m:r>
                </m:e>
              </m:acc>
            </m:oMath>
            <w:r w:rsidRPr="00682F5A">
              <w:rPr>
                <w:rFonts w:ascii="Arial" w:hAnsi="Arial" w:cs="Arial"/>
                <w:bCs/>
                <w:iCs/>
                <w:sz w:val="20"/>
                <w:szCs w:val="20"/>
                <w:lang w:val="pt-BR" w:eastAsia="en-US"/>
              </w:rPr>
              <w:t>.</w:t>
            </w:r>
          </w:p>
        </w:tc>
        <w:tc>
          <w:tcPr>
            <w:tcW w:w="1559" w:type="dxa"/>
            <w:vAlign w:val="center"/>
          </w:tcPr>
          <w:p w14:paraId="4CE2C984"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bCs/>
                <w:iCs/>
                <w:sz w:val="20"/>
                <w:szCs w:val="20"/>
                <w:lang w:val="pt-BR" w:eastAsia="en-US"/>
              </w:rPr>
            </w:pPr>
            <w:r w:rsidRPr="00682F5A">
              <w:rPr>
                <w:rFonts w:ascii="Arial" w:hAnsi="Arial" w:cs="Arial"/>
                <w:bCs/>
                <w:iCs/>
                <w:sz w:val="20"/>
                <w:szCs w:val="20"/>
                <w:lang w:val="pt-BR" w:eastAsia="en-US"/>
              </w:rPr>
              <w:t>Tomamos:</w:t>
            </w:r>
          </w:p>
          <w:p w14:paraId="33599C87" w14:textId="77777777" w:rsidR="007A3D67" w:rsidRPr="00682F5A" w:rsidRDefault="00000000"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m:oMath>
              <m:acc>
                <m:accPr>
                  <m:chr m:val="̅"/>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AB</m:t>
                  </m:r>
                </m:e>
              </m:acc>
            </m:oMath>
            <w:r w:rsidR="007A3D67" w:rsidRPr="00682F5A">
              <w:rPr>
                <w:rFonts w:ascii="Arial" w:hAnsi="Arial" w:cs="Arial"/>
                <w:iCs/>
                <w:sz w:val="20"/>
                <w:szCs w:val="20"/>
                <w:lang w:val="pt-BR" w:eastAsia="en-US"/>
              </w:rPr>
              <w:t xml:space="preserve"> = c</w:t>
            </w:r>
          </w:p>
          <w:p w14:paraId="0FD6BD24" w14:textId="77777777" w:rsidR="007A3D67" w:rsidRPr="00682F5A" w:rsidRDefault="00000000"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m:oMath>
              <m:acc>
                <m:accPr>
                  <m:chr m:val="̅"/>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BC</m:t>
                  </m:r>
                </m:e>
              </m:acc>
            </m:oMath>
            <w:r w:rsidR="007A3D67" w:rsidRPr="00682F5A">
              <w:rPr>
                <w:rFonts w:ascii="Arial" w:hAnsi="Arial" w:cs="Arial"/>
                <w:iCs/>
                <w:sz w:val="20"/>
                <w:szCs w:val="20"/>
                <w:lang w:val="pt-BR" w:eastAsia="en-US"/>
              </w:rPr>
              <w:t xml:space="preserve"> = a</w:t>
            </w:r>
          </w:p>
          <w:p w14:paraId="3C22B63E" w14:textId="77777777" w:rsidR="007A3D67" w:rsidRPr="00682F5A" w:rsidRDefault="00000000"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m:oMath>
              <m:acc>
                <m:accPr>
                  <m:chr m:val="̅"/>
                  <m:ctrlPr>
                    <w:rPr>
                      <w:rFonts w:ascii="Cambria Math" w:hAnsi="Cambria Math" w:cs="Arial"/>
                      <w:iCs/>
                      <w:sz w:val="20"/>
                      <w:szCs w:val="20"/>
                      <w:lang w:val="pt-BR" w:eastAsia="en-US"/>
                    </w:rPr>
                  </m:ctrlPr>
                </m:accPr>
                <m:e>
                  <m:r>
                    <m:rPr>
                      <m:sty m:val="b"/>
                    </m:rPr>
                    <w:rPr>
                      <w:rFonts w:ascii="Cambria Math" w:hAnsi="Cambria Math" w:cs="Arial"/>
                      <w:sz w:val="20"/>
                      <w:szCs w:val="20"/>
                      <w:lang w:val="pt-BR" w:eastAsia="en-US"/>
                    </w:rPr>
                    <m:t>AC</m:t>
                  </m:r>
                </m:e>
              </m:acc>
            </m:oMath>
            <w:r w:rsidR="007A3D67" w:rsidRPr="00682F5A">
              <w:rPr>
                <w:rFonts w:ascii="Arial" w:hAnsi="Arial" w:cs="Arial"/>
                <w:iCs/>
                <w:sz w:val="20"/>
                <w:szCs w:val="20"/>
                <w:lang w:val="pt-BR" w:eastAsia="en-US"/>
              </w:rPr>
              <w:t xml:space="preserve"> = b</w:t>
            </w:r>
          </w:p>
          <w:p w14:paraId="1AB629CA"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iCs/>
                <w:sz w:val="20"/>
                <w:szCs w:val="20"/>
                <w:lang w:val="pt-BR" w:eastAsia="en-US"/>
              </w:rPr>
            </w:pPr>
            <w:r w:rsidRPr="00682F5A">
              <w:rPr>
                <w:rFonts w:ascii="Arial" w:hAnsi="Arial" w:cs="Arial"/>
                <w:iCs/>
                <w:sz w:val="20"/>
                <w:szCs w:val="20"/>
                <w:lang w:val="pt-BR" w:eastAsia="en-US"/>
              </w:rPr>
              <w:t xml:space="preserve">Aplicando a Lei dos Cossenos no </w:t>
            </w:r>
            <m:oMath>
              <m:r>
                <m:rPr>
                  <m:sty m:val="bi"/>
                </m:rPr>
                <w:rPr>
                  <w:rFonts w:ascii="Cambria Math" w:hAnsi="Cambria Math" w:cs="Arial"/>
                  <w:sz w:val="20"/>
                  <w:szCs w:val="20"/>
                  <w:lang w:val="pt-BR" w:eastAsia="en-US"/>
                </w:rPr>
                <m:t xml:space="preserve">∆ </m:t>
              </m:r>
              <m:r>
                <m:rPr>
                  <m:sty m:val="b"/>
                </m:rPr>
                <w:rPr>
                  <w:rFonts w:ascii="Cambria Math" w:hAnsi="Cambria Math" w:cs="Arial"/>
                  <w:sz w:val="20"/>
                  <w:szCs w:val="20"/>
                  <w:lang w:val="pt-BR" w:eastAsia="en-US"/>
                </w:rPr>
                <m:t>ABC</m:t>
              </m:r>
            </m:oMath>
            <w:r w:rsidRPr="00682F5A">
              <w:rPr>
                <w:rFonts w:ascii="Arial" w:hAnsi="Arial" w:cs="Arial"/>
                <w:iCs/>
                <w:sz w:val="20"/>
                <w:szCs w:val="20"/>
                <w:lang w:val="pt-BR" w:eastAsia="en-US"/>
              </w:rPr>
              <w:t>, temos:</w:t>
            </w:r>
          </w:p>
          <w:p w14:paraId="596DE5E0"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bCs/>
                <w:sz w:val="20"/>
                <w:szCs w:val="20"/>
                <w:lang w:val="pt-BR" w:eastAsia="en-US"/>
              </w:rPr>
            </w:pPr>
            <w:r w:rsidRPr="00682F5A">
              <w:rPr>
                <w:rFonts w:ascii="Arial" w:hAnsi="Arial" w:cs="Arial"/>
                <w:bCs/>
                <w:sz w:val="20"/>
                <w:szCs w:val="20"/>
                <w:lang w:val="pt-BR" w:eastAsia="en-US"/>
              </w:rPr>
              <w:t xml:space="preserve">b² = a² + c² - 2.a.c. cos </w:t>
            </w:r>
            <m:oMath>
              <m:acc>
                <m:accPr>
                  <m:ctrlPr>
                    <w:rPr>
                      <w:rFonts w:ascii="Cambria Math" w:hAnsi="Cambria Math" w:cs="Arial"/>
                      <w:bCs/>
                      <w:iCs/>
                      <w:sz w:val="20"/>
                      <w:szCs w:val="20"/>
                      <w:lang w:val="pt-BR" w:eastAsia="en-US"/>
                    </w:rPr>
                  </m:ctrlPr>
                </m:accPr>
                <m:e>
                  <m:r>
                    <m:rPr>
                      <m:sty m:val="b"/>
                    </m:rPr>
                    <w:rPr>
                      <w:rFonts w:ascii="Cambria Math" w:hAnsi="Cambria Math" w:cs="Arial"/>
                      <w:sz w:val="20"/>
                      <w:szCs w:val="20"/>
                      <w:lang w:val="pt-BR" w:eastAsia="en-US"/>
                    </w:rPr>
                    <m:t>B</m:t>
                  </m:r>
                </m:e>
              </m:acc>
            </m:oMath>
            <w:r w:rsidRPr="00682F5A">
              <w:rPr>
                <w:rFonts w:ascii="Arial" w:hAnsi="Arial" w:cs="Arial"/>
                <w:bCs/>
                <w:sz w:val="20"/>
                <w:szCs w:val="20"/>
                <w:lang w:val="pt-BR" w:eastAsia="en-US"/>
              </w:rPr>
              <w:t>;</w:t>
            </w:r>
          </w:p>
          <w:p w14:paraId="6818A4C1" w14:textId="77777777" w:rsidR="007A3D67" w:rsidRPr="00682F5A" w:rsidRDefault="007A3D67" w:rsidP="00D97E01">
            <w:pPr>
              <w:tabs>
                <w:tab w:val="left" w:pos="1080"/>
                <w:tab w:val="left" w:pos="1260"/>
              </w:tabs>
              <w:spacing w:after="0" w:line="360" w:lineRule="auto"/>
              <w:ind w:left="0" w:hanging="2"/>
              <w:jc w:val="center"/>
              <w:textDirection w:val="lrTb"/>
              <w:rPr>
                <w:rFonts w:ascii="Arial" w:hAnsi="Arial" w:cs="Arial"/>
                <w:sz w:val="20"/>
                <w:szCs w:val="20"/>
                <w:lang w:val="pt-BR" w:eastAsia="en-US"/>
              </w:rPr>
            </w:pPr>
          </w:p>
        </w:tc>
      </w:tr>
    </w:tbl>
    <w:p w14:paraId="77DFF697" w14:textId="174FC7C4" w:rsidR="007A3D67" w:rsidRPr="00682F5A" w:rsidRDefault="007A3D67" w:rsidP="007A3D67">
      <w:pPr>
        <w:suppressAutoHyphens/>
        <w:spacing w:before="120" w:after="120" w:line="240" w:lineRule="auto"/>
        <w:jc w:val="center"/>
        <w:textDirection w:val="btLr"/>
        <w:textAlignment w:val="top"/>
        <w:outlineLvl w:val="0"/>
        <w:rPr>
          <w:rFonts w:ascii="Arial" w:eastAsia="Times New Roman" w:hAnsi="Arial" w:cs="Arial"/>
          <w:bCs/>
          <w:iCs/>
          <w:sz w:val="20"/>
          <w:szCs w:val="20"/>
          <w:lang w:val="pt-BR" w:eastAsia="en-US"/>
        </w:rPr>
      </w:pPr>
      <w:r w:rsidRPr="00682F5A">
        <w:rPr>
          <w:rFonts w:ascii="Arial" w:eastAsia="Times New Roman" w:hAnsi="Arial" w:cs="Arial"/>
          <w:bCs/>
          <w:iCs/>
          <w:sz w:val="20"/>
          <w:szCs w:val="20"/>
          <w:lang w:val="pt-BR" w:eastAsia="en-US"/>
        </w:rPr>
        <w:t>Fonte: Elaborado pelo</w:t>
      </w:r>
      <w:r w:rsidR="007559CA" w:rsidRPr="00682F5A">
        <w:rPr>
          <w:rFonts w:ascii="Arial" w:eastAsia="Times New Roman" w:hAnsi="Arial" w:cs="Arial"/>
          <w:bCs/>
          <w:iCs/>
          <w:sz w:val="20"/>
          <w:szCs w:val="20"/>
          <w:lang w:val="pt-BR" w:eastAsia="en-US"/>
        </w:rPr>
        <w:t>s</w:t>
      </w:r>
      <w:r w:rsidRPr="00682F5A">
        <w:rPr>
          <w:rFonts w:ascii="Arial" w:eastAsia="Times New Roman" w:hAnsi="Arial" w:cs="Arial"/>
          <w:bCs/>
          <w:iCs/>
          <w:sz w:val="20"/>
          <w:szCs w:val="20"/>
          <w:lang w:val="pt-BR" w:eastAsia="en-US"/>
        </w:rPr>
        <w:t xml:space="preserve"> autor</w:t>
      </w:r>
      <w:r w:rsidR="007559CA" w:rsidRPr="00682F5A">
        <w:rPr>
          <w:rFonts w:ascii="Arial" w:eastAsia="Times New Roman" w:hAnsi="Arial" w:cs="Arial"/>
          <w:bCs/>
          <w:iCs/>
          <w:sz w:val="20"/>
          <w:szCs w:val="20"/>
          <w:lang w:val="pt-BR" w:eastAsia="en-US"/>
        </w:rPr>
        <w:t>es</w:t>
      </w:r>
      <w:r w:rsidR="00B01F7A" w:rsidRPr="00682F5A">
        <w:rPr>
          <w:rFonts w:ascii="Arial" w:eastAsia="Times New Roman" w:hAnsi="Arial" w:cs="Arial"/>
          <w:bCs/>
          <w:iCs/>
          <w:sz w:val="20"/>
          <w:szCs w:val="20"/>
          <w:lang w:val="pt-BR" w:eastAsia="en-US"/>
        </w:rPr>
        <w:t xml:space="preserve"> (2020)</w:t>
      </w:r>
    </w:p>
    <w:p w14:paraId="09BFE673" w14:textId="56B01F4C" w:rsidR="004C798D" w:rsidRPr="00682F5A" w:rsidRDefault="007A3D67" w:rsidP="007559CA">
      <w:pPr>
        <w:tabs>
          <w:tab w:val="left" w:pos="1080"/>
          <w:tab w:val="left" w:pos="1260"/>
        </w:tabs>
        <w:spacing w:before="60" w:after="60" w:line="240" w:lineRule="auto"/>
        <w:ind w:firstLine="709"/>
        <w:jc w:val="both"/>
        <w:rPr>
          <w:rFonts w:ascii="Arial" w:hAnsi="Arial" w:cs="Arial"/>
          <w:bCs/>
          <w:lang w:val="pt-BR" w:eastAsia="en-US"/>
        </w:rPr>
      </w:pPr>
      <w:proofErr w:type="spellStart"/>
      <w:r w:rsidRPr="00682F5A">
        <w:rPr>
          <w:rFonts w:ascii="Arial" w:hAnsi="Arial" w:cs="Arial"/>
          <w:bCs/>
          <w:lang w:val="pt-BR" w:eastAsia="en-US"/>
        </w:rPr>
        <w:t>Thabit</w:t>
      </w:r>
      <w:proofErr w:type="spellEnd"/>
      <w:r w:rsidRPr="00682F5A">
        <w:rPr>
          <w:rFonts w:ascii="Arial" w:hAnsi="Arial" w:cs="Arial"/>
          <w:bCs/>
          <w:lang w:val="pt-BR" w:eastAsia="en-US"/>
        </w:rPr>
        <w:t xml:space="preserve">, após mencionar a Generalização do Teorema de Pitágoras, </w:t>
      </w:r>
      <w:r w:rsidR="004C798D" w:rsidRPr="00682F5A">
        <w:rPr>
          <w:rFonts w:ascii="Arial" w:hAnsi="Arial" w:cs="Arial"/>
          <w:bCs/>
          <w:lang w:val="pt-BR" w:eastAsia="en-US"/>
        </w:rPr>
        <w:t xml:space="preserve">promove </w:t>
      </w:r>
      <w:r w:rsidRPr="00682F5A">
        <w:rPr>
          <w:rFonts w:ascii="Arial" w:hAnsi="Arial" w:cs="Arial"/>
          <w:bCs/>
          <w:lang w:val="pt-BR" w:eastAsia="en-US"/>
        </w:rPr>
        <w:t xml:space="preserve">algumas discussões sobre a relação do geral e do particular. Inclusive, </w:t>
      </w:r>
      <w:proofErr w:type="spellStart"/>
      <w:r w:rsidRPr="00682F5A">
        <w:rPr>
          <w:rFonts w:ascii="Arial" w:hAnsi="Arial" w:cs="Arial"/>
          <w:bCs/>
          <w:lang w:val="pt-BR" w:eastAsia="en-US"/>
        </w:rPr>
        <w:t>Thabit</w:t>
      </w:r>
      <w:proofErr w:type="spellEnd"/>
      <w:r w:rsidRPr="00682F5A">
        <w:rPr>
          <w:rFonts w:ascii="Arial" w:hAnsi="Arial" w:cs="Arial"/>
          <w:bCs/>
          <w:lang w:val="pt-BR" w:eastAsia="en-US"/>
        </w:rPr>
        <w:t xml:space="preserve"> elogia seu amigo por buscar uma generalização, por estar insatisfeito com casos particulares. Desse modo, segundo </w:t>
      </w:r>
      <w:proofErr w:type="spellStart"/>
      <w:r w:rsidRPr="00682F5A">
        <w:rPr>
          <w:rFonts w:ascii="Arial" w:hAnsi="Arial" w:cs="Arial"/>
          <w:bCs/>
          <w:lang w:val="pt-BR" w:eastAsia="en-US"/>
        </w:rPr>
        <w:t>Thabit</w:t>
      </w:r>
      <w:proofErr w:type="spellEnd"/>
      <w:r w:rsidRPr="00682F5A">
        <w:rPr>
          <w:rFonts w:ascii="Arial" w:hAnsi="Arial" w:cs="Arial"/>
          <w:bCs/>
          <w:lang w:val="pt-BR" w:eastAsia="en-US"/>
        </w:rPr>
        <w:t xml:space="preserve"> (1958), muito possivelmente, Sócrates trouxe um caso particular (o Teorema de Pitágoras aplicado </w:t>
      </w:r>
      <w:r w:rsidRPr="00682F5A">
        <w:rPr>
          <w:rFonts w:ascii="Arial" w:hAnsi="Arial" w:cs="Arial"/>
          <w:bCs/>
          <w:lang w:val="pt-BR" w:eastAsia="en-US"/>
        </w:rPr>
        <w:lastRenderedPageBreak/>
        <w:t>a triângulos retângulos isósceles, partindo do quadrado e suas diagonais)</w:t>
      </w:r>
      <w:r w:rsidR="00D111DB" w:rsidRPr="00682F5A">
        <w:rPr>
          <w:rFonts w:ascii="Arial" w:hAnsi="Arial" w:cs="Arial"/>
          <w:bCs/>
          <w:lang w:val="pt-BR" w:eastAsia="en-US"/>
        </w:rPr>
        <w:t>,</w:t>
      </w:r>
      <w:r w:rsidRPr="00682F5A">
        <w:rPr>
          <w:rFonts w:ascii="Arial" w:hAnsi="Arial" w:cs="Arial"/>
          <w:bCs/>
          <w:lang w:val="pt-BR" w:eastAsia="en-US"/>
        </w:rPr>
        <w:t xml:space="preserve"> justamente pelo fato de a quem Sócrates ensinava, segundo o relato de Platão, ser alguém iniciante no assunto, não um aluno avançado. Nes</w:t>
      </w:r>
      <w:r w:rsidR="004C798D" w:rsidRPr="00682F5A">
        <w:rPr>
          <w:rFonts w:ascii="Arial" w:hAnsi="Arial" w:cs="Arial"/>
          <w:bCs/>
          <w:lang w:val="pt-BR" w:eastAsia="en-US"/>
        </w:rPr>
        <w:t>s</w:t>
      </w:r>
      <w:r w:rsidRPr="00682F5A">
        <w:rPr>
          <w:rFonts w:ascii="Arial" w:hAnsi="Arial" w:cs="Arial"/>
          <w:bCs/>
          <w:lang w:val="pt-BR" w:eastAsia="en-US"/>
        </w:rPr>
        <w:t xml:space="preserve">e sentido, </w:t>
      </w:r>
      <w:proofErr w:type="spellStart"/>
      <w:r w:rsidRPr="00682F5A">
        <w:rPr>
          <w:rFonts w:ascii="Arial" w:hAnsi="Arial" w:cs="Arial"/>
          <w:bCs/>
          <w:lang w:val="pt-BR" w:eastAsia="en-US"/>
        </w:rPr>
        <w:t>Thabit</w:t>
      </w:r>
      <w:proofErr w:type="spellEnd"/>
      <w:r w:rsidRPr="00682F5A">
        <w:rPr>
          <w:rFonts w:ascii="Arial" w:hAnsi="Arial" w:cs="Arial"/>
          <w:bCs/>
          <w:lang w:val="pt-BR" w:eastAsia="en-US"/>
        </w:rPr>
        <w:t xml:space="preserve"> afirma que:</w:t>
      </w:r>
    </w:p>
    <w:p w14:paraId="5A3D988E" w14:textId="77777777" w:rsidR="007A3D67" w:rsidRPr="00682F5A" w:rsidRDefault="007A3D67" w:rsidP="007A3D67">
      <w:pPr>
        <w:spacing w:before="60" w:after="60" w:line="240" w:lineRule="auto"/>
        <w:ind w:left="2268"/>
        <w:jc w:val="both"/>
        <w:rPr>
          <w:rFonts w:ascii="Arial" w:hAnsi="Arial" w:cs="Arial"/>
          <w:sz w:val="20"/>
          <w:szCs w:val="20"/>
          <w:lang w:val="pt-BR" w:eastAsia="en-US"/>
        </w:rPr>
      </w:pPr>
      <w:r w:rsidRPr="00682F5A">
        <w:rPr>
          <w:rFonts w:ascii="Arial" w:hAnsi="Arial" w:cs="Arial"/>
          <w:sz w:val="20"/>
          <w:szCs w:val="20"/>
          <w:lang w:val="pt-BR" w:eastAsia="en-US"/>
        </w:rPr>
        <w:t>Na verdade, o conhecimento aumenta o poder da alma e o reforça. No entanto, assim como um alimento forte é dado a um corpo fraco de uma vez, o corpo não pode lidar com ele e este alimento causa um efeito prejudicial nele ao invés de fortalecê-lo, da mesma forma, ele permanece em um estado de poder e desamparo quando algo é previsto que ele não pode suportar. Mas se esse trabalho for feito de forma gradual e precisa, então sua força é tremendamente aumentada sem nenhum dano a ele. (THABIT, 1958, p. 548, tradução nossa)</w:t>
      </w:r>
    </w:p>
    <w:p w14:paraId="08126EB5" w14:textId="77777777" w:rsidR="007A3D67" w:rsidRPr="00682F5A" w:rsidRDefault="007A3D67" w:rsidP="007A3D67">
      <w:pPr>
        <w:spacing w:before="60" w:after="60" w:line="240" w:lineRule="auto"/>
        <w:ind w:left="2268"/>
        <w:jc w:val="both"/>
        <w:rPr>
          <w:rFonts w:ascii="Arial" w:hAnsi="Arial" w:cs="Arial"/>
          <w:sz w:val="18"/>
          <w:szCs w:val="18"/>
          <w:lang w:val="pt-BR" w:eastAsia="en-US"/>
        </w:rPr>
      </w:pPr>
    </w:p>
    <w:p w14:paraId="462DD78A" w14:textId="4B27F48A" w:rsidR="007A3D67" w:rsidRPr="00682F5A" w:rsidRDefault="007A3D67" w:rsidP="007559CA">
      <w:pPr>
        <w:suppressAutoHyphens/>
        <w:spacing w:before="60" w:after="60"/>
        <w:ind w:firstLine="709"/>
        <w:jc w:val="both"/>
        <w:textDirection w:val="btLr"/>
        <w:textAlignment w:val="top"/>
        <w:outlineLvl w:val="0"/>
        <w:rPr>
          <w:rFonts w:ascii="Arial" w:hAnsi="Arial" w:cs="Arial"/>
          <w:lang w:val="pt-BR" w:eastAsia="en-US"/>
        </w:rPr>
      </w:pPr>
      <w:r w:rsidRPr="00682F5A">
        <w:rPr>
          <w:rFonts w:ascii="Arial" w:hAnsi="Arial" w:cs="Arial"/>
          <w:lang w:val="pt-BR" w:eastAsia="en-US"/>
        </w:rPr>
        <w:t xml:space="preserve">É importante a reflexão que </w:t>
      </w:r>
      <w:proofErr w:type="spellStart"/>
      <w:r w:rsidRPr="00682F5A">
        <w:rPr>
          <w:rFonts w:ascii="Arial" w:hAnsi="Arial" w:cs="Arial"/>
          <w:lang w:val="pt-BR" w:eastAsia="en-US"/>
        </w:rPr>
        <w:t>Thabit</w:t>
      </w:r>
      <w:proofErr w:type="spellEnd"/>
      <w:r w:rsidRPr="00682F5A">
        <w:rPr>
          <w:rFonts w:ascii="Arial" w:hAnsi="Arial" w:cs="Arial"/>
          <w:lang w:val="pt-BR" w:eastAsia="en-US"/>
        </w:rPr>
        <w:t xml:space="preserve"> faz, inclusive</w:t>
      </w:r>
      <w:r w:rsidR="00D111DB" w:rsidRPr="00682F5A">
        <w:rPr>
          <w:rFonts w:ascii="Arial" w:hAnsi="Arial" w:cs="Arial"/>
          <w:lang w:val="pt-BR" w:eastAsia="en-US"/>
        </w:rPr>
        <w:t>,</w:t>
      </w:r>
      <w:r w:rsidRPr="00682F5A">
        <w:rPr>
          <w:rFonts w:ascii="Arial" w:hAnsi="Arial" w:cs="Arial"/>
          <w:lang w:val="pt-BR" w:eastAsia="en-US"/>
        </w:rPr>
        <w:t xml:space="preserve"> porque compara a relação do alimento para o corpo com o conhecimento para a alma</w:t>
      </w:r>
      <w:r w:rsidR="00AD3716" w:rsidRPr="00682F5A">
        <w:rPr>
          <w:rFonts w:ascii="Arial" w:hAnsi="Arial" w:cs="Arial"/>
          <w:lang w:val="pt-BR" w:eastAsia="en-US"/>
        </w:rPr>
        <w:t>, não apenas</w:t>
      </w:r>
      <w:r w:rsidRPr="00682F5A">
        <w:rPr>
          <w:rFonts w:ascii="Arial" w:hAnsi="Arial" w:cs="Arial"/>
          <w:lang w:val="pt-BR" w:eastAsia="en-US"/>
        </w:rPr>
        <w:t xml:space="preserve"> a título de um melhor entendimento do seu amigo, incomodado com o caso particular, mas também por estabelecer uma relação direta: conhecimento e alimento; alma e corpo.</w:t>
      </w:r>
    </w:p>
    <w:p w14:paraId="7BADFCD1" w14:textId="3DAD9833" w:rsidR="00AD3716" w:rsidRPr="00682F5A" w:rsidRDefault="00DA3524" w:rsidP="00DA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jc w:val="both"/>
        <w:rPr>
          <w:rFonts w:ascii="Arial" w:eastAsia="Times New Roman" w:hAnsi="Arial" w:cs="Arial"/>
          <w:lang w:val="pt-BR"/>
        </w:rPr>
      </w:pPr>
      <w:r w:rsidRPr="00682F5A">
        <w:rPr>
          <w:rFonts w:ascii="Arial" w:hAnsi="Arial" w:cs="Arial"/>
          <w:color w:val="FF0000"/>
          <w:lang w:val="pt-BR" w:eastAsia="en-US"/>
        </w:rPr>
        <w:tab/>
      </w:r>
      <w:r w:rsidRPr="00682F5A">
        <w:rPr>
          <w:rFonts w:ascii="Arial" w:eastAsia="Times New Roman" w:hAnsi="Arial" w:cs="Arial"/>
          <w:lang w:val="pt-BR"/>
        </w:rPr>
        <w:t xml:space="preserve">Muito embora haja poucos olhares para a Matemática Islâmica, faz-se necessário </w:t>
      </w:r>
      <w:proofErr w:type="spellStart"/>
      <w:r w:rsidRPr="00682F5A">
        <w:rPr>
          <w:rFonts w:ascii="Arial" w:eastAsia="Times New Roman" w:hAnsi="Arial" w:cs="Arial"/>
          <w:lang w:val="pt-BR"/>
        </w:rPr>
        <w:t>lançar</w:t>
      </w:r>
      <w:r w:rsidR="00AD3716" w:rsidRPr="00682F5A">
        <w:rPr>
          <w:rFonts w:ascii="Arial" w:eastAsia="Times New Roman" w:hAnsi="Arial" w:cs="Arial"/>
          <w:lang w:val="pt-BR"/>
        </w:rPr>
        <w:t>-lhe</w:t>
      </w:r>
      <w:proofErr w:type="spellEnd"/>
      <w:r w:rsidRPr="00682F5A">
        <w:rPr>
          <w:rFonts w:ascii="Arial" w:eastAsia="Times New Roman" w:hAnsi="Arial" w:cs="Arial"/>
          <w:lang w:val="pt-BR"/>
        </w:rPr>
        <w:t xml:space="preserve"> um científico</w:t>
      </w:r>
      <w:r w:rsidR="00AD3716" w:rsidRPr="00682F5A">
        <w:rPr>
          <w:rFonts w:ascii="Arial" w:eastAsia="Times New Roman" w:hAnsi="Arial" w:cs="Arial"/>
          <w:lang w:val="pt-BR"/>
        </w:rPr>
        <w:t xml:space="preserve"> e outro </w:t>
      </w:r>
      <w:r w:rsidRPr="00682F5A">
        <w:rPr>
          <w:rFonts w:ascii="Arial" w:eastAsia="Times New Roman" w:hAnsi="Arial" w:cs="Arial"/>
          <w:lang w:val="pt-BR"/>
        </w:rPr>
        <w:t>mais pedagógico, o que  justifica o desenvolvimento</w:t>
      </w:r>
      <w:r w:rsidR="00FA1162" w:rsidRPr="00682F5A">
        <w:rPr>
          <w:rFonts w:ascii="Arial" w:eastAsia="Times New Roman" w:hAnsi="Arial" w:cs="Arial"/>
          <w:lang w:val="pt-BR"/>
        </w:rPr>
        <w:t>,</w:t>
      </w:r>
      <w:r w:rsidRPr="00682F5A">
        <w:rPr>
          <w:rFonts w:ascii="Arial" w:eastAsia="Times New Roman" w:hAnsi="Arial" w:cs="Arial"/>
          <w:lang w:val="pt-BR"/>
        </w:rPr>
        <w:t xml:space="preserve"> </w:t>
      </w:r>
      <w:r w:rsidR="00A1117F" w:rsidRPr="00682F5A">
        <w:rPr>
          <w:rFonts w:ascii="Arial" w:eastAsia="Times New Roman" w:hAnsi="Arial" w:cs="Arial"/>
          <w:i/>
          <w:iCs/>
          <w:lang w:val="pt-BR"/>
        </w:rPr>
        <w:t>a posteriori</w:t>
      </w:r>
      <w:r w:rsidR="00FA1162" w:rsidRPr="00682F5A">
        <w:rPr>
          <w:rFonts w:ascii="Arial" w:eastAsia="Times New Roman" w:hAnsi="Arial" w:cs="Arial"/>
          <w:lang w:val="pt-BR"/>
        </w:rPr>
        <w:t>,</w:t>
      </w:r>
      <w:r w:rsidR="00A1117F" w:rsidRPr="00682F5A">
        <w:rPr>
          <w:rFonts w:ascii="Arial" w:eastAsia="Times New Roman" w:hAnsi="Arial" w:cs="Arial"/>
          <w:lang w:val="pt-BR"/>
        </w:rPr>
        <w:t xml:space="preserve"> </w:t>
      </w:r>
      <w:r w:rsidRPr="00682F5A">
        <w:rPr>
          <w:rFonts w:ascii="Arial" w:eastAsia="Times New Roman" w:hAnsi="Arial" w:cs="Arial"/>
          <w:lang w:val="pt-BR"/>
        </w:rPr>
        <w:t>d</w:t>
      </w:r>
      <w:r w:rsidR="00CC110C" w:rsidRPr="00682F5A">
        <w:rPr>
          <w:rFonts w:ascii="Arial" w:eastAsia="Times New Roman" w:hAnsi="Arial" w:cs="Arial"/>
          <w:lang w:val="pt-BR"/>
        </w:rPr>
        <w:t>e um</w:t>
      </w:r>
      <w:r w:rsidRPr="00682F5A">
        <w:rPr>
          <w:rFonts w:ascii="Arial" w:eastAsia="Times New Roman" w:hAnsi="Arial" w:cs="Arial"/>
          <w:lang w:val="pt-BR"/>
        </w:rPr>
        <w:t xml:space="preserve"> </w:t>
      </w:r>
      <w:r w:rsidR="00CC110C" w:rsidRPr="00682F5A">
        <w:rPr>
          <w:rFonts w:ascii="Arial" w:eastAsia="Times New Roman" w:hAnsi="Arial" w:cs="Arial"/>
          <w:lang w:val="pt-BR"/>
        </w:rPr>
        <w:t xml:space="preserve">Produto Educacional </w:t>
      </w:r>
      <w:r w:rsidRPr="00682F5A">
        <w:rPr>
          <w:rFonts w:ascii="Arial" w:eastAsia="Times New Roman" w:hAnsi="Arial" w:cs="Arial"/>
          <w:lang w:val="pt-BR"/>
        </w:rPr>
        <w:t>(</w:t>
      </w:r>
      <w:r w:rsidR="00CC110C" w:rsidRPr="00682F5A">
        <w:rPr>
          <w:rFonts w:ascii="Arial" w:eastAsia="Times New Roman" w:hAnsi="Arial" w:cs="Arial"/>
          <w:lang w:val="pt-BR"/>
        </w:rPr>
        <w:t>Caderno de Atividades)</w:t>
      </w:r>
      <w:r w:rsidRPr="00682F5A">
        <w:rPr>
          <w:rFonts w:ascii="Arial" w:eastAsia="Times New Roman" w:hAnsi="Arial" w:cs="Arial"/>
          <w:lang w:val="pt-BR"/>
        </w:rPr>
        <w:t>. De fato</w:t>
      </w:r>
      <w:r w:rsidR="00A1117F" w:rsidRPr="00682F5A">
        <w:rPr>
          <w:rFonts w:ascii="Arial" w:eastAsia="Times New Roman" w:hAnsi="Arial" w:cs="Arial"/>
          <w:lang w:val="pt-BR"/>
        </w:rPr>
        <w:t>,</w:t>
      </w:r>
      <w:r w:rsidRPr="00682F5A">
        <w:rPr>
          <w:rFonts w:ascii="Arial" w:eastAsia="Times New Roman" w:hAnsi="Arial" w:cs="Arial"/>
          <w:lang w:val="pt-BR"/>
        </w:rPr>
        <w:t xml:space="preserve"> o reforço </w:t>
      </w:r>
      <w:r w:rsidR="00CC110C" w:rsidRPr="00682F5A">
        <w:rPr>
          <w:rFonts w:ascii="Arial" w:eastAsia="Times New Roman" w:hAnsi="Arial" w:cs="Arial"/>
          <w:lang w:val="pt-BR"/>
        </w:rPr>
        <w:t xml:space="preserve">a </w:t>
      </w:r>
      <w:r w:rsidRPr="00682F5A">
        <w:rPr>
          <w:rFonts w:ascii="Arial" w:eastAsia="Times New Roman" w:hAnsi="Arial" w:cs="Arial"/>
          <w:lang w:val="pt-BR"/>
        </w:rPr>
        <w:t xml:space="preserve">essa relevância pedagógica sobre a Matemática </w:t>
      </w:r>
      <w:r w:rsidR="00D111DB" w:rsidRPr="00682F5A">
        <w:rPr>
          <w:rFonts w:ascii="Arial" w:eastAsia="Times New Roman" w:hAnsi="Arial" w:cs="Arial"/>
          <w:lang w:val="pt-BR"/>
        </w:rPr>
        <w:t>I</w:t>
      </w:r>
      <w:r w:rsidRPr="00682F5A">
        <w:rPr>
          <w:rFonts w:ascii="Arial" w:eastAsia="Times New Roman" w:hAnsi="Arial" w:cs="Arial"/>
          <w:lang w:val="pt-BR"/>
        </w:rPr>
        <w:t xml:space="preserve">slâmica é destacado nas palavras de </w:t>
      </w:r>
      <w:proofErr w:type="spellStart"/>
      <w:r w:rsidRPr="00682F5A">
        <w:rPr>
          <w:rFonts w:ascii="Arial" w:eastAsia="Times New Roman" w:hAnsi="Arial" w:cs="Arial"/>
          <w:lang w:val="pt-BR"/>
        </w:rPr>
        <w:t>Berggren</w:t>
      </w:r>
      <w:proofErr w:type="spellEnd"/>
      <w:r w:rsidRPr="00682F5A">
        <w:rPr>
          <w:rFonts w:ascii="Arial" w:eastAsia="Times New Roman" w:hAnsi="Arial" w:cs="Arial"/>
          <w:lang w:val="pt-BR"/>
        </w:rPr>
        <w:t xml:space="preserve"> (1986)</w:t>
      </w:r>
      <w:r w:rsidR="00AD3716" w:rsidRPr="00682F5A">
        <w:rPr>
          <w:rFonts w:ascii="Arial" w:eastAsia="Times New Roman" w:hAnsi="Arial" w:cs="Arial"/>
          <w:lang w:val="pt-BR"/>
        </w:rPr>
        <w:t>,</w:t>
      </w:r>
      <w:r w:rsidRPr="00682F5A">
        <w:rPr>
          <w:rFonts w:ascii="Arial" w:eastAsia="Times New Roman" w:hAnsi="Arial" w:cs="Arial"/>
          <w:lang w:val="pt-BR"/>
        </w:rPr>
        <w:t xml:space="preserve"> ao afirmar que: </w:t>
      </w:r>
    </w:p>
    <w:p w14:paraId="131798CB" w14:textId="77777777" w:rsidR="00DA3524" w:rsidRPr="00682F5A" w:rsidRDefault="00DA3524" w:rsidP="00DA3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left="2268"/>
        <w:jc w:val="both"/>
        <w:rPr>
          <w:rFonts w:ascii="Arial" w:eastAsia="Times New Roman" w:hAnsi="Arial" w:cs="Arial"/>
          <w:sz w:val="20"/>
          <w:szCs w:val="20"/>
          <w:lang w:val="pt-BR"/>
        </w:rPr>
      </w:pPr>
      <w:r w:rsidRPr="00682F5A">
        <w:rPr>
          <w:rFonts w:ascii="Arial" w:eastAsia="Times New Roman" w:hAnsi="Arial" w:cs="Arial"/>
          <w:sz w:val="20"/>
          <w:szCs w:val="20"/>
          <w:lang w:val="pt-BR"/>
        </w:rPr>
        <w:t xml:space="preserve">Apesar disso, nenhum livro sobre a história da matemática em </w:t>
      </w:r>
      <w:proofErr w:type="gramStart"/>
      <w:r w:rsidRPr="00682F5A">
        <w:rPr>
          <w:rFonts w:ascii="Arial" w:eastAsia="Times New Roman" w:hAnsi="Arial" w:cs="Arial"/>
          <w:sz w:val="20"/>
          <w:szCs w:val="20"/>
          <w:lang w:val="pt-BR"/>
        </w:rPr>
        <w:t>Inglês</w:t>
      </w:r>
      <w:proofErr w:type="gramEnd"/>
      <w:r w:rsidRPr="00682F5A">
        <w:rPr>
          <w:rFonts w:ascii="Arial" w:eastAsia="Times New Roman" w:hAnsi="Arial" w:cs="Arial"/>
          <w:sz w:val="20"/>
          <w:szCs w:val="20"/>
          <w:lang w:val="pt-BR"/>
        </w:rPr>
        <w:t xml:space="preserve"> trata da contribuição islâmica de uma maneira geral. Isso é lamentável, não só de um ponto de vista acadêmico, mas de um ponto de vista pedagógico, pois as contribuições do Islã incluem algumas joias de raciocínio matemático, acessíveis a qualquer um que aprendeu matemática do ensino médio.</w:t>
      </w:r>
      <w:r w:rsidRPr="00682F5A">
        <w:rPr>
          <w:rFonts w:ascii="Arial" w:eastAsia="Times New Roman" w:hAnsi="Arial" w:cs="Arial"/>
          <w:sz w:val="20"/>
          <w:szCs w:val="20"/>
          <w:shd w:val="clear" w:color="auto" w:fill="FFFFFF"/>
          <w:lang w:val="pt-BR"/>
        </w:rPr>
        <w:t xml:space="preserve"> </w:t>
      </w:r>
      <w:r w:rsidRPr="00682F5A">
        <w:rPr>
          <w:rFonts w:ascii="Arial" w:eastAsia="Times New Roman" w:hAnsi="Arial" w:cs="Arial"/>
          <w:sz w:val="20"/>
          <w:szCs w:val="20"/>
          <w:lang w:val="pt-BR"/>
        </w:rPr>
        <w:t>(BERGGREN, 1986, prefácio, tradução nossa)</w:t>
      </w:r>
    </w:p>
    <w:p w14:paraId="55FE5D7B" w14:textId="77242DCF" w:rsidR="00CC110C" w:rsidRPr="00682F5A" w:rsidRDefault="00A1117F" w:rsidP="007559CA">
      <w:pPr>
        <w:tabs>
          <w:tab w:val="left" w:pos="1080"/>
          <w:tab w:val="left" w:pos="1260"/>
        </w:tabs>
        <w:suppressAutoHyphens/>
        <w:spacing w:before="60" w:after="60"/>
        <w:ind w:firstLine="709"/>
        <w:jc w:val="both"/>
        <w:textDirection w:val="btLr"/>
        <w:textAlignment w:val="top"/>
        <w:outlineLvl w:val="0"/>
        <w:rPr>
          <w:rFonts w:ascii="Arial" w:eastAsia="Times New Roman" w:hAnsi="Arial" w:cs="Arial"/>
          <w:bCs/>
          <w:position w:val="-1"/>
          <w:lang w:val="pt-BR" w:eastAsia="en-US"/>
        </w:rPr>
      </w:pPr>
      <w:r w:rsidRPr="00682F5A">
        <w:rPr>
          <w:rFonts w:ascii="Arial" w:eastAsia="Times New Roman" w:hAnsi="Arial" w:cs="Arial"/>
          <w:bCs/>
          <w:position w:val="-1"/>
          <w:lang w:val="pt-BR" w:eastAsia="en-US"/>
        </w:rPr>
        <w:t>Des</w:t>
      </w:r>
      <w:r w:rsidR="00AD3716" w:rsidRPr="00682F5A">
        <w:rPr>
          <w:rFonts w:ascii="Arial" w:eastAsia="Times New Roman" w:hAnsi="Arial" w:cs="Arial"/>
          <w:bCs/>
          <w:position w:val="-1"/>
          <w:lang w:val="pt-BR" w:eastAsia="en-US"/>
        </w:rPr>
        <w:t>s</w:t>
      </w:r>
      <w:r w:rsidRPr="00682F5A">
        <w:rPr>
          <w:rFonts w:ascii="Arial" w:eastAsia="Times New Roman" w:hAnsi="Arial" w:cs="Arial"/>
          <w:bCs/>
          <w:position w:val="-1"/>
          <w:lang w:val="pt-BR" w:eastAsia="en-US"/>
        </w:rPr>
        <w:t>e modo</w:t>
      </w:r>
      <w:r w:rsidR="00CC110C" w:rsidRPr="00682F5A">
        <w:rPr>
          <w:rFonts w:ascii="Arial" w:eastAsia="Times New Roman" w:hAnsi="Arial" w:cs="Arial"/>
          <w:bCs/>
          <w:position w:val="-1"/>
          <w:lang w:val="pt-BR" w:eastAsia="en-US"/>
        </w:rPr>
        <w:t>, no presente artigo</w:t>
      </w:r>
      <w:r w:rsidR="00AE0C04" w:rsidRPr="00682F5A">
        <w:rPr>
          <w:rFonts w:ascii="Arial" w:eastAsia="Times New Roman" w:hAnsi="Arial" w:cs="Arial"/>
          <w:bCs/>
          <w:position w:val="-1"/>
          <w:lang w:val="pt-BR" w:eastAsia="en-US"/>
        </w:rPr>
        <w:t>,</w:t>
      </w:r>
      <w:r w:rsidR="00CC110C" w:rsidRPr="00682F5A">
        <w:rPr>
          <w:rFonts w:ascii="Arial" w:eastAsia="Times New Roman" w:hAnsi="Arial" w:cs="Arial"/>
          <w:bCs/>
          <w:position w:val="-1"/>
          <w:lang w:val="pt-BR" w:eastAsia="en-US"/>
        </w:rPr>
        <w:t xml:space="preserve"> nos limitamos a apresentar uma </w:t>
      </w:r>
      <w:r w:rsidR="00CC110C" w:rsidRPr="00682F5A">
        <w:rPr>
          <w:rFonts w:ascii="Arial" w:eastAsia="Arial" w:hAnsi="Arial" w:cs="Arial"/>
          <w:bCs/>
          <w:position w:val="-1"/>
          <w:lang w:val="pt-BR" w:eastAsia="en-US"/>
        </w:rPr>
        <w:t xml:space="preserve">Pesquisa Histórica e Epistemológica sobre </w:t>
      </w:r>
      <w:r w:rsidRPr="00682F5A">
        <w:rPr>
          <w:rFonts w:ascii="Arial" w:eastAsia="Arial" w:hAnsi="Arial" w:cs="Arial"/>
          <w:bCs/>
          <w:position w:val="-1"/>
          <w:lang w:val="pt-BR" w:eastAsia="en-US"/>
        </w:rPr>
        <w:t xml:space="preserve">o estudo da Generalização do Teorema de Pitágoras por </w:t>
      </w:r>
      <w:proofErr w:type="spellStart"/>
      <w:r w:rsidR="00CC110C" w:rsidRPr="00682F5A">
        <w:rPr>
          <w:rFonts w:ascii="Arial" w:eastAsia="Arial" w:hAnsi="Arial" w:cs="Arial"/>
          <w:bCs/>
          <w:position w:val="-1"/>
          <w:lang w:val="pt-BR" w:eastAsia="en-US"/>
        </w:rPr>
        <w:t>Thabit</w:t>
      </w:r>
      <w:proofErr w:type="spellEnd"/>
      <w:r w:rsidR="00CC110C" w:rsidRPr="00682F5A">
        <w:rPr>
          <w:rFonts w:ascii="Arial" w:eastAsia="Arial" w:hAnsi="Arial" w:cs="Arial"/>
          <w:bCs/>
          <w:position w:val="-1"/>
          <w:lang w:val="pt-BR" w:eastAsia="en-US"/>
        </w:rPr>
        <w:t xml:space="preserve"> Ibn </w:t>
      </w:r>
      <w:proofErr w:type="spellStart"/>
      <w:r w:rsidR="00CC110C" w:rsidRPr="00682F5A">
        <w:rPr>
          <w:rFonts w:ascii="Arial" w:eastAsia="Arial" w:hAnsi="Arial" w:cs="Arial"/>
          <w:bCs/>
          <w:position w:val="-1"/>
          <w:lang w:val="pt-BR" w:eastAsia="en-US"/>
        </w:rPr>
        <w:t>Qurra</w:t>
      </w:r>
      <w:proofErr w:type="spellEnd"/>
      <w:r w:rsidR="00CC110C" w:rsidRPr="00682F5A">
        <w:rPr>
          <w:rFonts w:ascii="Arial" w:eastAsia="Arial" w:hAnsi="Arial" w:cs="Arial"/>
          <w:bCs/>
          <w:position w:val="-1"/>
          <w:lang w:val="pt-BR" w:eastAsia="en-US"/>
        </w:rPr>
        <w:t xml:space="preserve"> (836-901)</w:t>
      </w:r>
      <w:r w:rsidR="00AE0C04" w:rsidRPr="00682F5A">
        <w:rPr>
          <w:rFonts w:ascii="Arial" w:eastAsia="Arial" w:hAnsi="Arial" w:cs="Arial"/>
          <w:bCs/>
          <w:position w:val="-1"/>
          <w:lang w:val="pt-BR" w:eastAsia="en-US"/>
        </w:rPr>
        <w:t>,</w:t>
      </w:r>
      <w:r w:rsidR="00CC110C" w:rsidRPr="00682F5A">
        <w:rPr>
          <w:rFonts w:ascii="Arial" w:eastAsia="Arial" w:hAnsi="Arial" w:cs="Arial"/>
          <w:bCs/>
          <w:position w:val="-1"/>
          <w:lang w:val="pt-BR" w:eastAsia="en-US"/>
        </w:rPr>
        <w:t xml:space="preserve"> </w:t>
      </w:r>
      <w:r w:rsidR="00094570" w:rsidRPr="00682F5A">
        <w:rPr>
          <w:rFonts w:ascii="Arial" w:eastAsia="Arial" w:hAnsi="Arial" w:cs="Arial"/>
          <w:bCs/>
          <w:position w:val="-1"/>
          <w:lang w:val="pt-BR" w:eastAsia="en-US"/>
        </w:rPr>
        <w:t>a partir do deline</w:t>
      </w:r>
      <w:r w:rsidR="00AD3716" w:rsidRPr="00682F5A">
        <w:rPr>
          <w:rFonts w:ascii="Arial" w:eastAsia="Arial" w:hAnsi="Arial" w:cs="Arial"/>
          <w:bCs/>
          <w:position w:val="-1"/>
          <w:lang w:val="pt-BR" w:eastAsia="en-US"/>
        </w:rPr>
        <w:t xml:space="preserve">amento </w:t>
      </w:r>
      <w:r w:rsidR="00094570" w:rsidRPr="00682F5A">
        <w:rPr>
          <w:rFonts w:ascii="Arial" w:eastAsia="Arial" w:hAnsi="Arial" w:cs="Arial"/>
          <w:bCs/>
          <w:position w:val="-1"/>
          <w:lang w:val="pt-BR" w:eastAsia="en-US"/>
        </w:rPr>
        <w:t xml:space="preserve">de um caderno de </w:t>
      </w:r>
      <w:r w:rsidR="00094570" w:rsidRPr="00682F5A">
        <w:rPr>
          <w:rFonts w:ascii="Arial" w:eastAsia="Times New Roman" w:hAnsi="Arial" w:cs="Arial"/>
          <w:bCs/>
          <w:position w:val="-1"/>
          <w:lang w:val="pt-BR" w:eastAsia="en-US"/>
        </w:rPr>
        <w:t>atividades-históricas-com-tecnologias</w:t>
      </w:r>
      <w:r w:rsidR="00094570" w:rsidRPr="00682F5A">
        <w:rPr>
          <w:rFonts w:ascii="Arial" w:eastAsia="Arial" w:hAnsi="Arial" w:cs="Arial"/>
          <w:bCs/>
          <w:position w:val="-1"/>
          <w:lang w:val="pt-BR" w:eastAsia="en-US"/>
        </w:rPr>
        <w:t xml:space="preserve"> nos moldes da aliança</w:t>
      </w:r>
      <w:r w:rsidR="00FA1162" w:rsidRPr="00682F5A">
        <w:rPr>
          <w:rFonts w:ascii="Arial" w:eastAsia="Arial" w:hAnsi="Arial" w:cs="Arial"/>
          <w:bCs/>
          <w:position w:val="-1"/>
          <w:lang w:val="pt-BR" w:eastAsia="en-US"/>
        </w:rPr>
        <w:t>,</w:t>
      </w:r>
      <w:r w:rsidR="00094570" w:rsidRPr="00682F5A">
        <w:rPr>
          <w:rFonts w:ascii="Arial" w:eastAsia="Arial" w:hAnsi="Arial" w:cs="Arial"/>
          <w:bCs/>
          <w:position w:val="-1"/>
          <w:lang w:val="pt-BR" w:eastAsia="en-US"/>
        </w:rPr>
        <w:t xml:space="preserve"> que prevê </w:t>
      </w:r>
      <w:r w:rsidR="00AD3716" w:rsidRPr="00682F5A">
        <w:rPr>
          <w:rFonts w:ascii="Arial" w:eastAsia="Arial" w:hAnsi="Arial" w:cs="Arial"/>
          <w:bCs/>
          <w:position w:val="-1"/>
          <w:lang w:val="pt-BR" w:eastAsia="en-US"/>
        </w:rPr>
        <w:t xml:space="preserve">uma </w:t>
      </w:r>
      <w:r w:rsidR="00094570" w:rsidRPr="00682F5A">
        <w:rPr>
          <w:rFonts w:ascii="Arial" w:eastAsia="Arial" w:hAnsi="Arial" w:cs="Arial"/>
          <w:bCs/>
          <w:position w:val="-1"/>
          <w:lang w:val="pt-BR" w:eastAsia="en-US"/>
        </w:rPr>
        <w:t xml:space="preserve">investigação-histórica-com-tecnologia acionada </w:t>
      </w:r>
      <w:r w:rsidR="00AD3716" w:rsidRPr="00682F5A">
        <w:rPr>
          <w:rFonts w:ascii="Arial" w:eastAsia="Arial" w:hAnsi="Arial" w:cs="Arial"/>
          <w:bCs/>
          <w:position w:val="-1"/>
          <w:lang w:val="pt-BR" w:eastAsia="en-US"/>
        </w:rPr>
        <w:t xml:space="preserve">por meio de </w:t>
      </w:r>
      <w:r w:rsidR="00094570" w:rsidRPr="00682F5A">
        <w:rPr>
          <w:rFonts w:ascii="Arial" w:eastAsia="Arial" w:hAnsi="Arial" w:cs="Arial"/>
          <w:bCs/>
          <w:position w:val="-1"/>
          <w:lang w:val="pt-BR" w:eastAsia="en-US"/>
        </w:rPr>
        <w:t>explorações</w:t>
      </w:r>
      <w:r w:rsidR="00AD3716" w:rsidRPr="00682F5A">
        <w:rPr>
          <w:rFonts w:ascii="Arial" w:eastAsia="Arial" w:hAnsi="Arial" w:cs="Arial"/>
          <w:bCs/>
          <w:position w:val="-1"/>
          <w:lang w:val="pt-BR" w:eastAsia="en-US"/>
        </w:rPr>
        <w:t xml:space="preserve"> (Quadros</w:t>
      </w:r>
      <w:r w:rsidR="00094570" w:rsidRPr="00682F5A">
        <w:rPr>
          <w:rFonts w:ascii="Arial" w:eastAsia="Arial" w:hAnsi="Arial" w:cs="Arial"/>
          <w:bCs/>
          <w:position w:val="-1"/>
          <w:lang w:val="pt-BR" w:eastAsia="en-US"/>
        </w:rPr>
        <w:t xml:space="preserve"> 01, 02 e 03</w:t>
      </w:r>
      <w:r w:rsidR="00AD3716" w:rsidRPr="00682F5A">
        <w:rPr>
          <w:rFonts w:ascii="Arial" w:eastAsia="Arial" w:hAnsi="Arial" w:cs="Arial"/>
          <w:bCs/>
          <w:position w:val="-1"/>
          <w:lang w:val="pt-BR" w:eastAsia="en-US"/>
        </w:rPr>
        <w:t>)</w:t>
      </w:r>
      <w:r w:rsidR="00094570" w:rsidRPr="00682F5A">
        <w:rPr>
          <w:rFonts w:ascii="Arial" w:eastAsia="Arial" w:hAnsi="Arial" w:cs="Arial"/>
          <w:bCs/>
          <w:position w:val="-1"/>
          <w:lang w:val="pt-BR" w:eastAsia="en-US"/>
        </w:rPr>
        <w:t xml:space="preserve">. </w:t>
      </w:r>
      <w:r w:rsidR="009B7254" w:rsidRPr="00682F5A">
        <w:rPr>
          <w:rFonts w:ascii="Arial" w:eastAsia="Arial" w:hAnsi="Arial" w:cs="Arial"/>
          <w:bCs/>
          <w:position w:val="-1"/>
          <w:lang w:val="pt-BR" w:eastAsia="en-US"/>
        </w:rPr>
        <w:t xml:space="preserve">Tal material será fruto da dissertação vinculada ao presente estudo e que se encontra em andamento. </w:t>
      </w:r>
      <w:r w:rsidRPr="00682F5A">
        <w:rPr>
          <w:rFonts w:ascii="Arial" w:eastAsia="Arial" w:hAnsi="Arial" w:cs="Arial"/>
          <w:bCs/>
          <w:position w:val="-1"/>
          <w:lang w:val="pt-BR" w:eastAsia="en-US"/>
        </w:rPr>
        <w:t>Como</w:t>
      </w:r>
      <w:r w:rsidR="00AD3716" w:rsidRPr="00682F5A">
        <w:rPr>
          <w:rFonts w:ascii="Arial" w:eastAsia="Arial" w:hAnsi="Arial" w:cs="Arial"/>
          <w:bCs/>
          <w:position w:val="-1"/>
          <w:lang w:val="pt-BR" w:eastAsia="en-US"/>
        </w:rPr>
        <w:t>,</w:t>
      </w:r>
      <w:r w:rsidRPr="00682F5A">
        <w:rPr>
          <w:rFonts w:ascii="Arial" w:eastAsia="Arial" w:hAnsi="Arial" w:cs="Arial"/>
          <w:bCs/>
          <w:position w:val="-1"/>
          <w:lang w:val="pt-BR" w:eastAsia="en-US"/>
        </w:rPr>
        <w:t xml:space="preserve"> até o momento, a análise de tal aplicação ainda não se concretizou, convidamos o leitor a buscar encaminham</w:t>
      </w:r>
      <w:r w:rsidR="000036C9" w:rsidRPr="00682F5A">
        <w:rPr>
          <w:rFonts w:ascii="Arial" w:eastAsia="Arial" w:hAnsi="Arial" w:cs="Arial"/>
          <w:bCs/>
          <w:position w:val="-1"/>
          <w:lang w:val="pt-BR" w:eastAsia="en-US"/>
        </w:rPr>
        <w:t xml:space="preserve">entos </w:t>
      </w:r>
      <w:r w:rsidRPr="00682F5A">
        <w:rPr>
          <w:rFonts w:ascii="Arial" w:eastAsia="Arial" w:hAnsi="Arial" w:cs="Arial"/>
          <w:bCs/>
          <w:position w:val="-1"/>
          <w:lang w:val="pt-BR" w:eastAsia="en-US"/>
        </w:rPr>
        <w:t xml:space="preserve">futuros deste </w:t>
      </w:r>
      <w:r w:rsidR="009B7254" w:rsidRPr="00682F5A">
        <w:rPr>
          <w:rFonts w:ascii="Arial" w:eastAsia="Arial" w:hAnsi="Arial" w:cs="Arial"/>
          <w:bCs/>
          <w:position w:val="-1"/>
          <w:lang w:val="pt-BR" w:eastAsia="en-US"/>
        </w:rPr>
        <w:t>trabalho</w:t>
      </w:r>
      <w:r w:rsidR="000036C9" w:rsidRPr="00682F5A">
        <w:rPr>
          <w:rFonts w:ascii="Arial" w:eastAsia="Arial" w:hAnsi="Arial" w:cs="Arial"/>
          <w:bCs/>
          <w:position w:val="-1"/>
          <w:lang w:val="pt-BR" w:eastAsia="en-US"/>
        </w:rPr>
        <w:t>, em particular, no texto</w:t>
      </w:r>
      <w:r w:rsidRPr="00682F5A">
        <w:rPr>
          <w:rFonts w:ascii="Arial" w:eastAsia="Arial" w:hAnsi="Arial" w:cs="Arial"/>
          <w:bCs/>
          <w:position w:val="-1"/>
          <w:lang w:val="pt-BR" w:eastAsia="en-US"/>
        </w:rPr>
        <w:t xml:space="preserve"> </w:t>
      </w:r>
      <w:r w:rsidR="000036C9" w:rsidRPr="00682F5A">
        <w:rPr>
          <w:rFonts w:ascii="Arial" w:eastAsia="Arial" w:hAnsi="Arial" w:cs="Arial"/>
          <w:bCs/>
          <w:position w:val="-1"/>
          <w:lang w:val="pt-BR" w:eastAsia="en-US"/>
        </w:rPr>
        <w:t>final da dissertação</w:t>
      </w:r>
      <w:r w:rsidRPr="00682F5A">
        <w:rPr>
          <w:rFonts w:ascii="Arial" w:eastAsia="Arial" w:hAnsi="Arial" w:cs="Arial"/>
          <w:bCs/>
          <w:position w:val="-1"/>
          <w:lang w:val="pt-BR" w:eastAsia="en-US"/>
        </w:rPr>
        <w:t>.</w:t>
      </w:r>
    </w:p>
    <w:p w14:paraId="6FFA447F" w14:textId="77777777" w:rsidR="00556B48" w:rsidRPr="00682F5A" w:rsidRDefault="00556B48" w:rsidP="00556B48">
      <w:pPr>
        <w:tabs>
          <w:tab w:val="left" w:pos="1080"/>
          <w:tab w:val="left" w:pos="1260"/>
        </w:tabs>
        <w:suppressAutoHyphens/>
        <w:spacing w:before="60" w:after="60"/>
        <w:jc w:val="both"/>
        <w:textDirection w:val="btLr"/>
        <w:textAlignment w:val="top"/>
        <w:outlineLvl w:val="0"/>
        <w:rPr>
          <w:rFonts w:ascii="Arial" w:eastAsia="Times New Roman" w:hAnsi="Arial" w:cs="Arial"/>
          <w:bCs/>
          <w:position w:val="-1"/>
          <w:lang w:val="pt-BR" w:eastAsia="en-US"/>
        </w:rPr>
      </w:pPr>
    </w:p>
    <w:p w14:paraId="46875A48" w14:textId="77777777" w:rsidR="007A3D67" w:rsidRPr="00682F5A" w:rsidRDefault="007A3D67" w:rsidP="007A3D67">
      <w:pPr>
        <w:tabs>
          <w:tab w:val="left" w:pos="1080"/>
          <w:tab w:val="left" w:pos="1260"/>
        </w:tabs>
        <w:suppressAutoHyphens/>
        <w:spacing w:before="60" w:after="120"/>
        <w:jc w:val="both"/>
        <w:textDirection w:val="btLr"/>
        <w:textAlignment w:val="top"/>
        <w:outlineLvl w:val="0"/>
        <w:rPr>
          <w:rFonts w:ascii="Arial" w:eastAsia="Times New Roman" w:hAnsi="Arial" w:cs="Arial"/>
          <w:b/>
          <w:position w:val="-1"/>
          <w:szCs w:val="24"/>
          <w:lang w:val="pt-BR" w:eastAsia="en-US"/>
        </w:rPr>
      </w:pPr>
      <w:r w:rsidRPr="00682F5A">
        <w:rPr>
          <w:rFonts w:ascii="Arial" w:eastAsia="Times New Roman" w:hAnsi="Arial" w:cs="Arial"/>
          <w:b/>
          <w:position w:val="-1"/>
          <w:szCs w:val="24"/>
          <w:lang w:val="pt-BR" w:eastAsia="en-US"/>
        </w:rPr>
        <w:t>6 CONSIDERAÇÕES FINAIS</w:t>
      </w:r>
    </w:p>
    <w:p w14:paraId="1B2A1FED" w14:textId="1A99AC2A" w:rsidR="007A3D67" w:rsidRPr="00682F5A" w:rsidRDefault="007A3D67" w:rsidP="00DA3524">
      <w:pPr>
        <w:tabs>
          <w:tab w:val="left" w:pos="1080"/>
          <w:tab w:val="left" w:pos="1260"/>
        </w:tabs>
        <w:suppressAutoHyphens/>
        <w:spacing w:before="60" w:after="60"/>
        <w:ind w:leftChars="-1" w:left="-2"/>
        <w:jc w:val="both"/>
        <w:textDirection w:val="btLr"/>
        <w:textAlignment w:val="top"/>
        <w:outlineLvl w:val="0"/>
        <w:rPr>
          <w:rFonts w:ascii="Arial" w:hAnsi="Arial" w:cs="Arial"/>
          <w:lang w:val="pt-BR" w:eastAsia="en-US"/>
        </w:rPr>
      </w:pPr>
      <w:r w:rsidRPr="00682F5A">
        <w:rPr>
          <w:rFonts w:ascii="Arial" w:eastAsia="Times New Roman" w:hAnsi="Arial" w:cs="Arial"/>
          <w:position w:val="-1"/>
          <w:szCs w:val="24"/>
          <w:lang w:val="pt-BR" w:eastAsia="en-US"/>
        </w:rPr>
        <w:t xml:space="preserve">Consideramos relevante o estudo histórico realizado, pois, além de disponibilizar literatura em português sobre o assunto, pudemos vislumbrar possibilidades que </w:t>
      </w:r>
      <w:r w:rsidR="00AD3716" w:rsidRPr="00682F5A">
        <w:rPr>
          <w:rFonts w:ascii="Arial" w:eastAsia="Times New Roman" w:hAnsi="Arial" w:cs="Arial"/>
          <w:position w:val="-1"/>
          <w:szCs w:val="24"/>
          <w:lang w:val="pt-BR" w:eastAsia="en-US"/>
        </w:rPr>
        <w:t xml:space="preserve">o </w:t>
      </w:r>
      <w:r w:rsidR="008618A4" w:rsidRPr="00682F5A">
        <w:rPr>
          <w:rFonts w:ascii="Arial" w:eastAsia="Times New Roman" w:hAnsi="Arial" w:cs="Arial"/>
          <w:position w:val="-1"/>
          <w:szCs w:val="24"/>
          <w:lang w:val="pt-BR" w:eastAsia="en-US"/>
        </w:rPr>
        <w:t>tema</w:t>
      </w:r>
      <w:r w:rsidRPr="00682F5A">
        <w:rPr>
          <w:rFonts w:ascii="Arial" w:eastAsia="Times New Roman" w:hAnsi="Arial" w:cs="Arial"/>
          <w:position w:val="-1"/>
          <w:szCs w:val="24"/>
          <w:lang w:val="pt-BR" w:eastAsia="en-US"/>
        </w:rPr>
        <w:t xml:space="preserve"> pode trazer para o ensino de Matemática, mais precisamente a partir da </w:t>
      </w:r>
      <w:r w:rsidRPr="00682F5A">
        <w:rPr>
          <w:rFonts w:ascii="Arial" w:eastAsia="Times New Roman" w:hAnsi="Arial" w:cs="Arial"/>
          <w:iCs/>
          <w:position w:val="-1"/>
          <w:szCs w:val="24"/>
          <w:lang w:val="pt-BR" w:eastAsia="en-US"/>
        </w:rPr>
        <w:t>Generalização do Teorema de Pitágoras</w:t>
      </w:r>
      <w:r w:rsidRPr="00682F5A">
        <w:rPr>
          <w:rFonts w:ascii="Arial" w:eastAsia="Times New Roman" w:hAnsi="Arial" w:cs="Arial"/>
          <w:position w:val="-1"/>
          <w:szCs w:val="24"/>
          <w:lang w:val="pt-BR" w:eastAsia="en-US"/>
        </w:rPr>
        <w:t xml:space="preserve"> produzida por </w:t>
      </w:r>
      <w:proofErr w:type="spellStart"/>
      <w:r w:rsidRPr="00682F5A">
        <w:rPr>
          <w:rFonts w:ascii="Arial" w:eastAsia="Times New Roman" w:hAnsi="Arial" w:cs="Arial"/>
          <w:position w:val="-1"/>
          <w:szCs w:val="24"/>
          <w:lang w:val="pt-BR" w:eastAsia="en-US"/>
        </w:rPr>
        <w:t>Thabit</w:t>
      </w:r>
      <w:proofErr w:type="spellEnd"/>
      <w:r w:rsidRPr="00682F5A">
        <w:rPr>
          <w:rFonts w:ascii="Arial" w:eastAsia="Times New Roman" w:hAnsi="Arial" w:cs="Arial"/>
          <w:position w:val="-1"/>
          <w:szCs w:val="24"/>
          <w:lang w:val="pt-BR" w:eastAsia="en-US"/>
        </w:rPr>
        <w:t xml:space="preserve">, culminando na aliança </w:t>
      </w:r>
      <w:r w:rsidR="00964555" w:rsidRPr="00682F5A">
        <w:rPr>
          <w:rFonts w:ascii="Arial" w:eastAsia="Times New Roman" w:hAnsi="Arial" w:cs="Arial"/>
          <w:position w:val="-1"/>
          <w:szCs w:val="24"/>
          <w:lang w:val="pt-BR" w:eastAsia="en-US"/>
        </w:rPr>
        <w:t xml:space="preserve">que almejamos </w:t>
      </w:r>
      <w:r w:rsidRPr="00682F5A">
        <w:rPr>
          <w:rFonts w:ascii="Arial" w:eastAsia="Times New Roman" w:hAnsi="Arial" w:cs="Arial"/>
          <w:position w:val="-1"/>
          <w:szCs w:val="24"/>
          <w:lang w:val="pt-BR" w:eastAsia="en-US"/>
        </w:rPr>
        <w:t xml:space="preserve">entre HM, </w:t>
      </w:r>
      <w:proofErr w:type="spellStart"/>
      <w:r w:rsidRPr="00682F5A">
        <w:rPr>
          <w:rFonts w:ascii="Arial" w:eastAsia="Times New Roman" w:hAnsi="Arial" w:cs="Arial"/>
          <w:position w:val="-1"/>
          <w:szCs w:val="24"/>
          <w:lang w:val="pt-BR" w:eastAsia="en-US"/>
        </w:rPr>
        <w:t>TD</w:t>
      </w:r>
      <w:r w:rsidR="00964555" w:rsidRPr="00682F5A">
        <w:rPr>
          <w:rFonts w:ascii="Arial" w:eastAsia="Times New Roman" w:hAnsi="Arial" w:cs="Arial"/>
          <w:position w:val="-1"/>
          <w:szCs w:val="24"/>
          <w:lang w:val="pt-BR" w:eastAsia="en-US"/>
        </w:rPr>
        <w:t>s</w:t>
      </w:r>
      <w:proofErr w:type="spellEnd"/>
      <w:r w:rsidRPr="00682F5A">
        <w:rPr>
          <w:rFonts w:ascii="Arial" w:eastAsia="Times New Roman" w:hAnsi="Arial" w:cs="Arial"/>
          <w:position w:val="-1"/>
          <w:szCs w:val="24"/>
          <w:lang w:val="pt-BR" w:eastAsia="en-US"/>
        </w:rPr>
        <w:t xml:space="preserve"> e IM.</w:t>
      </w:r>
    </w:p>
    <w:p w14:paraId="3A1775A1" w14:textId="3F43C3A2" w:rsidR="007A3D67" w:rsidRPr="00682F5A" w:rsidRDefault="00964555" w:rsidP="007A3D67">
      <w:pPr>
        <w:tabs>
          <w:tab w:val="left" w:pos="1080"/>
          <w:tab w:val="left" w:pos="1260"/>
        </w:tabs>
        <w:suppressAutoHyphens/>
        <w:spacing w:before="60" w:after="60"/>
        <w:ind w:leftChars="-1" w:left="-2" w:firstLine="709"/>
        <w:jc w:val="both"/>
        <w:textDirection w:val="btLr"/>
        <w:textAlignment w:val="top"/>
        <w:outlineLvl w:val="0"/>
        <w:rPr>
          <w:rFonts w:ascii="Arial" w:eastAsia="Times New Roman" w:hAnsi="Arial" w:cs="Arial"/>
          <w:bCs/>
          <w:position w:val="-1"/>
          <w:szCs w:val="24"/>
          <w:lang w:val="pt-BR" w:eastAsia="en-US"/>
        </w:rPr>
      </w:pPr>
      <w:r w:rsidRPr="00682F5A">
        <w:rPr>
          <w:rFonts w:ascii="Arial" w:hAnsi="Arial" w:cs="Arial"/>
          <w:lang w:val="pt-BR" w:eastAsia="en-US"/>
        </w:rPr>
        <w:t>R</w:t>
      </w:r>
      <w:r w:rsidR="007A3D67" w:rsidRPr="00682F5A">
        <w:rPr>
          <w:rFonts w:ascii="Arial" w:hAnsi="Arial" w:cs="Arial"/>
          <w:lang w:val="pt-BR" w:eastAsia="en-US"/>
        </w:rPr>
        <w:t xml:space="preserve">essaltamos </w:t>
      </w:r>
      <w:r w:rsidRPr="00682F5A">
        <w:rPr>
          <w:rFonts w:ascii="Arial" w:hAnsi="Arial" w:cs="Arial"/>
          <w:lang w:val="pt-BR" w:eastAsia="en-US"/>
        </w:rPr>
        <w:t xml:space="preserve">ainda </w:t>
      </w:r>
      <w:r w:rsidR="007A3D67" w:rsidRPr="00682F5A">
        <w:rPr>
          <w:rFonts w:ascii="Arial" w:hAnsi="Arial" w:cs="Arial"/>
          <w:lang w:val="pt-BR" w:eastAsia="en-US"/>
        </w:rPr>
        <w:t xml:space="preserve">que tal aliança pode ocorrer </w:t>
      </w:r>
      <w:r w:rsidR="00670729" w:rsidRPr="00682F5A">
        <w:rPr>
          <w:rFonts w:ascii="Arial" w:hAnsi="Arial" w:cs="Arial"/>
          <w:lang w:val="pt-BR" w:eastAsia="en-US"/>
        </w:rPr>
        <w:t>de acordo com as</w:t>
      </w:r>
      <w:r w:rsidR="007A3D67" w:rsidRPr="00682F5A">
        <w:rPr>
          <w:rFonts w:ascii="Arial" w:hAnsi="Arial" w:cs="Arial"/>
          <w:lang w:val="pt-BR" w:eastAsia="en-US"/>
        </w:rPr>
        <w:t xml:space="preserve"> escolhas didáticas, por isso </w:t>
      </w:r>
      <w:r w:rsidR="00670729" w:rsidRPr="00682F5A">
        <w:rPr>
          <w:rFonts w:ascii="Arial" w:hAnsi="Arial" w:cs="Arial"/>
          <w:lang w:val="pt-BR" w:eastAsia="en-US"/>
        </w:rPr>
        <w:t xml:space="preserve">foram arroladas </w:t>
      </w:r>
      <w:r w:rsidR="007A3D67" w:rsidRPr="00682F5A">
        <w:rPr>
          <w:rFonts w:ascii="Arial" w:hAnsi="Arial" w:cs="Arial"/>
          <w:lang w:val="pt-BR" w:eastAsia="en-US"/>
        </w:rPr>
        <w:t xml:space="preserve">as reflexões teóricas. </w:t>
      </w:r>
      <w:r w:rsidR="00670729" w:rsidRPr="00682F5A">
        <w:rPr>
          <w:rFonts w:ascii="Arial" w:hAnsi="Arial" w:cs="Arial"/>
          <w:lang w:val="pt-BR" w:eastAsia="en-US"/>
        </w:rPr>
        <w:t>Porém, a</w:t>
      </w:r>
      <w:r w:rsidR="007A3D67" w:rsidRPr="00682F5A">
        <w:rPr>
          <w:rFonts w:ascii="Arial" w:hAnsi="Arial" w:cs="Arial"/>
          <w:lang w:val="pt-BR" w:eastAsia="en-US"/>
        </w:rPr>
        <w:t xml:space="preserve"> HM só ganhará seu espaço e o protagonismo que defende</w:t>
      </w:r>
      <w:r w:rsidR="00670729" w:rsidRPr="00682F5A">
        <w:rPr>
          <w:rFonts w:ascii="Arial" w:hAnsi="Arial" w:cs="Arial"/>
          <w:lang w:val="pt-BR" w:eastAsia="en-US"/>
        </w:rPr>
        <w:t>mos</w:t>
      </w:r>
      <w:r w:rsidR="007A3D67" w:rsidRPr="00682F5A">
        <w:rPr>
          <w:rFonts w:ascii="Arial" w:hAnsi="Arial" w:cs="Arial"/>
          <w:lang w:val="pt-BR" w:eastAsia="en-US"/>
        </w:rPr>
        <w:t xml:space="preserve"> aqui, se as atividades propostas em nosso produto estiverem dentro de uma perspectiva de </w:t>
      </w:r>
      <w:r w:rsidR="00670729" w:rsidRPr="00682F5A">
        <w:rPr>
          <w:rFonts w:ascii="Arial" w:hAnsi="Arial" w:cs="Arial"/>
          <w:lang w:val="pt-BR" w:eastAsia="en-US"/>
        </w:rPr>
        <w:t>IM</w:t>
      </w:r>
      <w:r w:rsidR="007A3D67" w:rsidRPr="00682F5A">
        <w:rPr>
          <w:rFonts w:ascii="Arial" w:hAnsi="Arial" w:cs="Arial"/>
          <w:lang w:val="pt-BR" w:eastAsia="en-US"/>
        </w:rPr>
        <w:t xml:space="preserve">, resultando no que </w:t>
      </w:r>
      <w:r w:rsidR="00B01F7A" w:rsidRPr="00682F5A">
        <w:rPr>
          <w:rFonts w:ascii="Arial" w:hAnsi="Arial" w:cs="Arial"/>
          <w:lang w:val="pt-BR" w:eastAsia="en-US"/>
        </w:rPr>
        <w:t>Sousa</w:t>
      </w:r>
      <w:r w:rsidR="007A3D67" w:rsidRPr="00682F5A">
        <w:rPr>
          <w:rFonts w:ascii="Arial" w:hAnsi="Arial" w:cs="Arial"/>
          <w:lang w:val="pt-BR" w:eastAsia="en-US"/>
        </w:rPr>
        <w:t xml:space="preserve"> (2020) nomeou como </w:t>
      </w:r>
      <w:r w:rsidR="00670729" w:rsidRPr="00682F5A">
        <w:rPr>
          <w:rFonts w:ascii="Arial" w:hAnsi="Arial" w:cs="Arial"/>
          <w:lang w:val="pt-BR" w:eastAsia="en-US"/>
        </w:rPr>
        <w:t>"</w:t>
      </w:r>
      <w:r w:rsidR="007A3D67" w:rsidRPr="00682F5A">
        <w:rPr>
          <w:rFonts w:ascii="Arial" w:eastAsia="Times New Roman" w:hAnsi="Arial" w:cs="Arial"/>
          <w:bCs/>
          <w:position w:val="-1"/>
          <w:szCs w:val="24"/>
          <w:lang w:val="pt-BR" w:eastAsia="en-US"/>
        </w:rPr>
        <w:t>atividades-históricas-com-tecnologias</w:t>
      </w:r>
      <w:r w:rsidR="00670729" w:rsidRPr="00682F5A">
        <w:rPr>
          <w:rFonts w:ascii="Arial" w:eastAsia="Times New Roman" w:hAnsi="Arial" w:cs="Arial"/>
          <w:bCs/>
          <w:position w:val="-1"/>
          <w:szCs w:val="24"/>
          <w:lang w:val="pt-BR" w:eastAsia="en-US"/>
        </w:rPr>
        <w:t>"</w:t>
      </w:r>
      <w:r w:rsidR="008618A4" w:rsidRPr="00682F5A">
        <w:rPr>
          <w:rFonts w:ascii="Arial" w:eastAsia="Times New Roman" w:hAnsi="Arial" w:cs="Arial"/>
          <w:bCs/>
          <w:position w:val="-1"/>
          <w:szCs w:val="24"/>
          <w:lang w:val="pt-BR" w:eastAsia="en-US"/>
        </w:rPr>
        <w:t>,</w:t>
      </w:r>
      <w:r w:rsidR="007A3D67" w:rsidRPr="00682F5A">
        <w:rPr>
          <w:rFonts w:ascii="Arial" w:eastAsia="Times New Roman" w:hAnsi="Arial" w:cs="Arial"/>
          <w:bCs/>
          <w:position w:val="-1"/>
          <w:szCs w:val="24"/>
          <w:lang w:val="pt-BR" w:eastAsia="en-US"/>
        </w:rPr>
        <w:t xml:space="preserve"> </w:t>
      </w:r>
      <w:r w:rsidR="00670729" w:rsidRPr="00682F5A">
        <w:rPr>
          <w:rFonts w:ascii="Arial" w:eastAsia="Times New Roman" w:hAnsi="Arial" w:cs="Arial"/>
          <w:bCs/>
          <w:position w:val="-1"/>
          <w:szCs w:val="24"/>
          <w:lang w:val="pt-BR" w:eastAsia="en-US"/>
        </w:rPr>
        <w:t xml:space="preserve">com viés </w:t>
      </w:r>
      <w:proofErr w:type="spellStart"/>
      <w:r w:rsidR="00670729" w:rsidRPr="00682F5A">
        <w:rPr>
          <w:rFonts w:ascii="Arial" w:eastAsia="Times New Roman" w:hAnsi="Arial" w:cs="Arial"/>
          <w:bCs/>
          <w:position w:val="-1"/>
          <w:szCs w:val="24"/>
          <w:lang w:val="pt-BR" w:eastAsia="en-US"/>
        </w:rPr>
        <w:t>invetigativo</w:t>
      </w:r>
      <w:proofErr w:type="spellEnd"/>
      <w:r w:rsidR="007A3D67" w:rsidRPr="00682F5A">
        <w:rPr>
          <w:rFonts w:ascii="Arial" w:eastAsia="Times New Roman" w:hAnsi="Arial" w:cs="Arial"/>
          <w:bCs/>
          <w:position w:val="-1"/>
          <w:szCs w:val="24"/>
          <w:lang w:val="pt-BR" w:eastAsia="en-US"/>
        </w:rPr>
        <w:t xml:space="preserve"> de problemas históricos com apoio das </w:t>
      </w:r>
      <w:proofErr w:type="spellStart"/>
      <w:r w:rsidR="00670729" w:rsidRPr="00682F5A">
        <w:rPr>
          <w:rFonts w:ascii="Arial" w:eastAsia="Times New Roman" w:hAnsi="Arial" w:cs="Arial"/>
          <w:bCs/>
          <w:position w:val="-1"/>
          <w:szCs w:val="24"/>
          <w:lang w:val="pt-BR" w:eastAsia="en-US"/>
        </w:rPr>
        <w:t>TDs</w:t>
      </w:r>
      <w:proofErr w:type="spellEnd"/>
      <w:r w:rsidR="007A3D67" w:rsidRPr="00682F5A">
        <w:rPr>
          <w:rFonts w:ascii="Arial" w:eastAsia="Times New Roman" w:hAnsi="Arial" w:cs="Arial"/>
          <w:bCs/>
          <w:position w:val="-1"/>
          <w:szCs w:val="24"/>
          <w:lang w:val="pt-BR" w:eastAsia="en-US"/>
        </w:rPr>
        <w:t xml:space="preserve">, as quais possuem estruturas e elementos próprios de composição. </w:t>
      </w:r>
    </w:p>
    <w:p w14:paraId="3108739C" w14:textId="4B1ED3C9" w:rsidR="007A3D67" w:rsidRPr="00682F5A" w:rsidRDefault="007A3D67" w:rsidP="007A3D67">
      <w:pPr>
        <w:tabs>
          <w:tab w:val="left" w:pos="1080"/>
          <w:tab w:val="left" w:pos="1260"/>
        </w:tabs>
        <w:suppressAutoHyphens/>
        <w:spacing w:before="60" w:after="60"/>
        <w:ind w:leftChars="-1" w:left="-2" w:firstLine="709"/>
        <w:jc w:val="both"/>
        <w:textDirection w:val="btLr"/>
        <w:textAlignment w:val="top"/>
        <w:outlineLvl w:val="0"/>
        <w:rPr>
          <w:rFonts w:ascii="Arial" w:eastAsia="Times New Roman" w:hAnsi="Arial" w:cs="Arial"/>
          <w:position w:val="-1"/>
          <w:szCs w:val="24"/>
          <w:lang w:val="pt-BR" w:eastAsia="en-US"/>
        </w:rPr>
      </w:pPr>
      <w:r w:rsidRPr="00682F5A">
        <w:rPr>
          <w:rFonts w:ascii="Arial" w:eastAsia="Times New Roman" w:hAnsi="Arial" w:cs="Arial"/>
          <w:bCs/>
          <w:position w:val="-1"/>
          <w:szCs w:val="24"/>
          <w:lang w:val="pt-BR" w:eastAsia="en-US"/>
        </w:rPr>
        <w:t>Nes</w:t>
      </w:r>
      <w:r w:rsidR="00670729" w:rsidRPr="00682F5A">
        <w:rPr>
          <w:rFonts w:ascii="Arial" w:eastAsia="Times New Roman" w:hAnsi="Arial" w:cs="Arial"/>
          <w:bCs/>
          <w:position w:val="-1"/>
          <w:szCs w:val="24"/>
          <w:lang w:val="pt-BR" w:eastAsia="en-US"/>
        </w:rPr>
        <w:t>s</w:t>
      </w:r>
      <w:r w:rsidRPr="00682F5A">
        <w:rPr>
          <w:rFonts w:ascii="Arial" w:eastAsia="Times New Roman" w:hAnsi="Arial" w:cs="Arial"/>
          <w:bCs/>
          <w:position w:val="-1"/>
          <w:szCs w:val="24"/>
          <w:lang w:val="pt-BR" w:eastAsia="en-US"/>
        </w:rPr>
        <w:t xml:space="preserve">e sentido, a partir das concepções teóricas sobre HM, </w:t>
      </w:r>
      <w:proofErr w:type="spellStart"/>
      <w:r w:rsidRPr="00682F5A">
        <w:rPr>
          <w:rFonts w:ascii="Arial" w:eastAsia="Times New Roman" w:hAnsi="Arial" w:cs="Arial"/>
          <w:bCs/>
          <w:position w:val="-1"/>
          <w:szCs w:val="24"/>
          <w:lang w:val="pt-BR" w:eastAsia="en-US"/>
        </w:rPr>
        <w:t>TD</w:t>
      </w:r>
      <w:r w:rsidR="00670729" w:rsidRPr="00682F5A">
        <w:rPr>
          <w:rFonts w:ascii="Arial" w:eastAsia="Times New Roman" w:hAnsi="Arial" w:cs="Arial"/>
          <w:bCs/>
          <w:position w:val="-1"/>
          <w:szCs w:val="24"/>
          <w:lang w:val="pt-BR" w:eastAsia="en-US"/>
        </w:rPr>
        <w:t>s</w:t>
      </w:r>
      <w:proofErr w:type="spellEnd"/>
      <w:r w:rsidRPr="00682F5A">
        <w:rPr>
          <w:rFonts w:ascii="Arial" w:eastAsia="Times New Roman" w:hAnsi="Arial" w:cs="Arial"/>
          <w:bCs/>
          <w:position w:val="-1"/>
          <w:szCs w:val="24"/>
          <w:lang w:val="pt-BR" w:eastAsia="en-US"/>
        </w:rPr>
        <w:t xml:space="preserve"> e IM, , </w:t>
      </w:r>
      <w:r w:rsidR="00670729" w:rsidRPr="00682F5A">
        <w:rPr>
          <w:rFonts w:ascii="Arial" w:eastAsia="Times New Roman" w:hAnsi="Arial" w:cs="Arial"/>
          <w:bCs/>
          <w:position w:val="-1"/>
          <w:szCs w:val="24"/>
          <w:lang w:val="pt-BR" w:eastAsia="en-US"/>
        </w:rPr>
        <w:t xml:space="preserve">pretende-se construir </w:t>
      </w:r>
      <w:r w:rsidRPr="00682F5A">
        <w:rPr>
          <w:rFonts w:ascii="Arial" w:eastAsia="Times New Roman" w:hAnsi="Arial" w:cs="Arial"/>
          <w:bCs/>
          <w:position w:val="-1"/>
          <w:szCs w:val="24"/>
          <w:lang w:val="pt-BR" w:eastAsia="en-US"/>
        </w:rPr>
        <w:t xml:space="preserve">um produto educacional no formato de Caderno de Atividades </w:t>
      </w:r>
      <w:r w:rsidR="00670729" w:rsidRPr="00682F5A">
        <w:rPr>
          <w:rFonts w:ascii="Arial" w:eastAsia="Times New Roman" w:hAnsi="Arial" w:cs="Arial"/>
          <w:bCs/>
          <w:position w:val="-1"/>
          <w:szCs w:val="24"/>
          <w:lang w:val="pt-BR" w:eastAsia="en-US"/>
        </w:rPr>
        <w:t>voltado à</w:t>
      </w:r>
      <w:r w:rsidRPr="00682F5A">
        <w:rPr>
          <w:rFonts w:ascii="Arial" w:eastAsia="Times New Roman" w:hAnsi="Arial" w:cs="Arial"/>
          <w:bCs/>
          <w:position w:val="-1"/>
          <w:szCs w:val="24"/>
          <w:lang w:val="pt-BR" w:eastAsia="en-US"/>
        </w:rPr>
        <w:t xml:space="preserve"> formação de professores, como defendem Cavaleiro, </w:t>
      </w:r>
      <w:proofErr w:type="spellStart"/>
      <w:r w:rsidRPr="00682F5A">
        <w:rPr>
          <w:rFonts w:ascii="Arial" w:eastAsia="Times New Roman" w:hAnsi="Arial" w:cs="Arial"/>
          <w:bCs/>
          <w:position w:val="-1"/>
          <w:szCs w:val="24"/>
          <w:lang w:val="pt-BR" w:eastAsia="en-US"/>
        </w:rPr>
        <w:t>Meneghetti</w:t>
      </w:r>
      <w:proofErr w:type="spellEnd"/>
      <w:r w:rsidRPr="00682F5A">
        <w:rPr>
          <w:rFonts w:ascii="Arial" w:eastAsia="Times New Roman" w:hAnsi="Arial" w:cs="Arial"/>
          <w:bCs/>
          <w:position w:val="-1"/>
          <w:szCs w:val="24"/>
          <w:lang w:val="pt-BR" w:eastAsia="en-US"/>
        </w:rPr>
        <w:t xml:space="preserve"> e Severino (2017)</w:t>
      </w:r>
      <w:r w:rsidR="00670729" w:rsidRPr="00682F5A">
        <w:rPr>
          <w:rFonts w:ascii="Arial" w:eastAsia="Times New Roman" w:hAnsi="Arial" w:cs="Arial"/>
          <w:bCs/>
          <w:position w:val="-1"/>
          <w:szCs w:val="24"/>
          <w:lang w:val="pt-BR" w:eastAsia="en-US"/>
        </w:rPr>
        <w:t>,</w:t>
      </w:r>
      <w:r w:rsidRPr="00682F5A">
        <w:rPr>
          <w:rFonts w:ascii="Arial" w:eastAsia="Times New Roman" w:hAnsi="Arial" w:cs="Arial"/>
          <w:bCs/>
          <w:position w:val="-1"/>
          <w:szCs w:val="24"/>
          <w:lang w:val="pt-BR" w:eastAsia="en-US"/>
        </w:rPr>
        <w:t xml:space="preserve"> ao dizerem que, para que metodologias como </w:t>
      </w:r>
      <w:r w:rsidR="00670729" w:rsidRPr="00682F5A">
        <w:rPr>
          <w:rFonts w:ascii="Arial" w:eastAsia="Times New Roman" w:hAnsi="Arial" w:cs="Arial"/>
          <w:bCs/>
          <w:position w:val="-1"/>
          <w:szCs w:val="24"/>
          <w:lang w:val="pt-BR" w:eastAsia="en-US"/>
        </w:rPr>
        <w:t>IM</w:t>
      </w:r>
      <w:r w:rsidRPr="00682F5A">
        <w:rPr>
          <w:rFonts w:ascii="Arial" w:eastAsia="Times New Roman" w:hAnsi="Arial" w:cs="Arial"/>
          <w:bCs/>
          <w:position w:val="-1"/>
          <w:szCs w:val="24"/>
          <w:lang w:val="pt-BR" w:eastAsia="en-US"/>
        </w:rPr>
        <w:t xml:space="preserve"> estejam mais presentes nas salas de aula da Educação Básica, faz-se necessário que sejam também </w:t>
      </w:r>
      <w:r w:rsidR="00670729" w:rsidRPr="00682F5A">
        <w:rPr>
          <w:rFonts w:ascii="Arial" w:eastAsia="Times New Roman" w:hAnsi="Arial" w:cs="Arial"/>
          <w:bCs/>
          <w:position w:val="-1"/>
          <w:szCs w:val="24"/>
          <w:lang w:val="pt-BR" w:eastAsia="en-US"/>
        </w:rPr>
        <w:t xml:space="preserve">abordadas </w:t>
      </w:r>
      <w:r w:rsidRPr="00682F5A">
        <w:rPr>
          <w:rFonts w:ascii="Arial" w:eastAsia="Times New Roman" w:hAnsi="Arial" w:cs="Arial"/>
          <w:bCs/>
          <w:position w:val="-1"/>
          <w:szCs w:val="24"/>
          <w:lang w:val="pt-BR" w:eastAsia="en-US"/>
        </w:rPr>
        <w:t>na formação de professores.</w:t>
      </w:r>
    </w:p>
    <w:p w14:paraId="2C480482" w14:textId="2B0A457D" w:rsidR="007A3D67" w:rsidRPr="00682F5A" w:rsidRDefault="007A3D67" w:rsidP="007A3D67">
      <w:pPr>
        <w:tabs>
          <w:tab w:val="left" w:pos="1080"/>
          <w:tab w:val="left" w:pos="1260"/>
        </w:tabs>
        <w:suppressAutoHyphens/>
        <w:spacing w:before="60" w:after="60"/>
        <w:ind w:left="-1" w:firstLine="709"/>
        <w:jc w:val="both"/>
        <w:textDirection w:val="btLr"/>
        <w:textAlignment w:val="top"/>
        <w:outlineLvl w:val="0"/>
        <w:rPr>
          <w:rFonts w:ascii="Arial" w:eastAsia="Times New Roman" w:hAnsi="Arial" w:cs="Arial"/>
          <w:position w:val="-1"/>
          <w:szCs w:val="24"/>
          <w:lang w:val="pt-BR" w:eastAsia="en-US"/>
        </w:rPr>
      </w:pPr>
      <w:r w:rsidRPr="00682F5A">
        <w:rPr>
          <w:rFonts w:ascii="Arial" w:eastAsia="Times New Roman" w:hAnsi="Arial" w:cs="Arial"/>
          <w:position w:val="-1"/>
          <w:szCs w:val="24"/>
          <w:lang w:val="pt-BR" w:eastAsia="en-US"/>
        </w:rPr>
        <w:lastRenderedPageBreak/>
        <w:t xml:space="preserve">Embora este trabalho se configure pela apresentação dos resultados parciais de uma pesquisa em andamento, seja sobre a biografia do matemático do século IX, </w:t>
      </w:r>
      <w:proofErr w:type="spellStart"/>
      <w:r w:rsidRPr="00682F5A">
        <w:rPr>
          <w:rFonts w:ascii="Arial" w:eastAsia="Times New Roman" w:hAnsi="Arial" w:cs="Arial"/>
          <w:position w:val="-1"/>
          <w:szCs w:val="24"/>
          <w:lang w:val="pt-BR" w:eastAsia="en-US"/>
        </w:rPr>
        <w:t>Thabit</w:t>
      </w:r>
      <w:proofErr w:type="spellEnd"/>
      <w:r w:rsidRPr="00682F5A">
        <w:rPr>
          <w:rFonts w:ascii="Arial" w:eastAsia="Times New Roman" w:hAnsi="Arial" w:cs="Arial"/>
          <w:position w:val="-1"/>
          <w:szCs w:val="24"/>
          <w:lang w:val="pt-BR" w:eastAsia="en-US"/>
        </w:rPr>
        <w:t xml:space="preserve"> </w:t>
      </w:r>
      <w:proofErr w:type="spellStart"/>
      <w:r w:rsidRPr="00682F5A">
        <w:rPr>
          <w:rFonts w:ascii="Arial" w:eastAsia="Times New Roman" w:hAnsi="Arial" w:cs="Arial"/>
          <w:position w:val="-1"/>
          <w:szCs w:val="24"/>
          <w:lang w:val="pt-BR" w:eastAsia="en-US"/>
        </w:rPr>
        <w:t>ibn</w:t>
      </w:r>
      <w:proofErr w:type="spellEnd"/>
      <w:r w:rsidRPr="00682F5A">
        <w:rPr>
          <w:rFonts w:ascii="Arial" w:eastAsia="Times New Roman" w:hAnsi="Arial" w:cs="Arial"/>
          <w:position w:val="-1"/>
          <w:szCs w:val="24"/>
          <w:lang w:val="pt-BR" w:eastAsia="en-US"/>
        </w:rPr>
        <w:t xml:space="preserve"> </w:t>
      </w:r>
      <w:proofErr w:type="spellStart"/>
      <w:r w:rsidRPr="00682F5A">
        <w:rPr>
          <w:rFonts w:ascii="Arial" w:eastAsia="Times New Roman" w:hAnsi="Arial" w:cs="Arial"/>
          <w:position w:val="-1"/>
          <w:szCs w:val="24"/>
          <w:lang w:val="pt-BR" w:eastAsia="en-US"/>
        </w:rPr>
        <w:t>Qurra</w:t>
      </w:r>
      <w:proofErr w:type="spellEnd"/>
      <w:r w:rsidRPr="00682F5A">
        <w:rPr>
          <w:rFonts w:ascii="Arial" w:eastAsia="Times New Roman" w:hAnsi="Arial" w:cs="Arial"/>
          <w:position w:val="-1"/>
          <w:szCs w:val="24"/>
          <w:lang w:val="pt-BR" w:eastAsia="en-US"/>
        </w:rPr>
        <w:t xml:space="preserve">, e suas contribuições para Matemática, seja sobre a inclusão da História da Matemática Islâmica na </w:t>
      </w:r>
      <w:r w:rsidR="00E86EA6" w:rsidRPr="00682F5A">
        <w:rPr>
          <w:rFonts w:ascii="Arial" w:eastAsia="Times New Roman" w:hAnsi="Arial" w:cs="Arial"/>
          <w:position w:val="-1"/>
          <w:szCs w:val="24"/>
          <w:lang w:val="pt-BR" w:eastAsia="en-US"/>
        </w:rPr>
        <w:t>f</w:t>
      </w:r>
      <w:r w:rsidRPr="00682F5A">
        <w:rPr>
          <w:rFonts w:ascii="Arial" w:eastAsia="Times New Roman" w:hAnsi="Arial" w:cs="Arial"/>
          <w:position w:val="-1"/>
          <w:szCs w:val="24"/>
          <w:lang w:val="pt-BR" w:eastAsia="en-US"/>
        </w:rPr>
        <w:t xml:space="preserve">ormação de </w:t>
      </w:r>
      <w:r w:rsidR="00E86EA6" w:rsidRPr="00682F5A">
        <w:rPr>
          <w:rFonts w:ascii="Arial" w:eastAsia="Times New Roman" w:hAnsi="Arial" w:cs="Arial"/>
          <w:position w:val="-1"/>
          <w:szCs w:val="24"/>
          <w:lang w:val="pt-BR" w:eastAsia="en-US"/>
        </w:rPr>
        <w:t>p</w:t>
      </w:r>
      <w:r w:rsidRPr="00682F5A">
        <w:rPr>
          <w:rFonts w:ascii="Arial" w:eastAsia="Times New Roman" w:hAnsi="Arial" w:cs="Arial"/>
          <w:position w:val="-1"/>
          <w:szCs w:val="24"/>
          <w:lang w:val="pt-BR" w:eastAsia="en-US"/>
        </w:rPr>
        <w:t xml:space="preserve">rofessores, foi de extrema importância iniciar as pesquisas sobre </w:t>
      </w:r>
      <w:r w:rsidR="00670729" w:rsidRPr="00682F5A">
        <w:rPr>
          <w:rFonts w:ascii="Arial" w:eastAsia="Times New Roman" w:hAnsi="Arial" w:cs="Arial"/>
          <w:position w:val="-1"/>
          <w:szCs w:val="24"/>
          <w:lang w:val="pt-BR" w:eastAsia="en-US"/>
        </w:rPr>
        <w:t>esse autor</w:t>
      </w:r>
      <w:r w:rsidRPr="00682F5A">
        <w:rPr>
          <w:rFonts w:ascii="Arial" w:eastAsia="Times New Roman" w:hAnsi="Arial" w:cs="Arial"/>
          <w:position w:val="-1"/>
          <w:szCs w:val="24"/>
          <w:lang w:val="pt-BR" w:eastAsia="en-US"/>
        </w:rPr>
        <w:t xml:space="preserve">, pois pudemos conhecer possibilidades para o ensino de Matemática, mais precisamente </w:t>
      </w:r>
      <w:r w:rsidR="00F26C8A" w:rsidRPr="00682F5A">
        <w:rPr>
          <w:rFonts w:ascii="Arial" w:eastAsia="Times New Roman" w:hAnsi="Arial" w:cs="Arial"/>
          <w:position w:val="-1"/>
          <w:szCs w:val="24"/>
          <w:lang w:val="pt-BR" w:eastAsia="en-US"/>
        </w:rPr>
        <w:t xml:space="preserve">no que concerne à </w:t>
      </w:r>
      <w:r w:rsidRPr="00682F5A">
        <w:rPr>
          <w:rFonts w:ascii="Arial" w:eastAsia="Times New Roman" w:hAnsi="Arial" w:cs="Arial"/>
          <w:iCs/>
          <w:position w:val="-1"/>
          <w:szCs w:val="24"/>
          <w:lang w:val="pt-BR" w:eastAsia="en-US"/>
        </w:rPr>
        <w:t>Generalização do Teorema de Pitágoras</w:t>
      </w:r>
      <w:r w:rsidRPr="00682F5A">
        <w:rPr>
          <w:rFonts w:ascii="Arial" w:eastAsia="Times New Roman" w:hAnsi="Arial" w:cs="Arial"/>
          <w:position w:val="-1"/>
          <w:szCs w:val="24"/>
          <w:lang w:val="pt-BR" w:eastAsia="en-US"/>
        </w:rPr>
        <w:t>.</w:t>
      </w:r>
    </w:p>
    <w:p w14:paraId="61E1CB16" w14:textId="77777777" w:rsidR="007A3D67" w:rsidRPr="00682F5A" w:rsidRDefault="007A3D67" w:rsidP="007A3D67">
      <w:pPr>
        <w:spacing w:before="60" w:after="60"/>
        <w:jc w:val="both"/>
        <w:rPr>
          <w:rFonts w:ascii="Helvetica Neue" w:eastAsia="Helvetica Neue" w:hAnsi="Helvetica Neue" w:cs="Helvetica Neue"/>
          <w:lang w:val="pt-BR"/>
        </w:rPr>
      </w:pPr>
    </w:p>
    <w:p w14:paraId="7CE16D81"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0EB321A2"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0DC3E33"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67A4A3B"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1181CC2"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58D9F373"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7298EE0"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0191C6E5"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0847B4E3"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73E95D1"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37C46C7D"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482B2377"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06C2EAA"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4B1A5D58"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1562C41"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8AB7FCC"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7C5939E0"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AB3E496"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9382832"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617F33C4"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42EDBA50"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75AAB1D7"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65A271A"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EFB7CA3"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0E138094"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163F6CFA"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4E7E030D"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07FBEC93"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72BB7B11"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7E9DB73F" w14:textId="77777777" w:rsidR="00D97E01" w:rsidRDefault="00D97E01"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pt-BR" w:eastAsia="en-US"/>
        </w:rPr>
      </w:pPr>
    </w:p>
    <w:p w14:paraId="2E38FF5B" w14:textId="23772774" w:rsidR="007A3D67" w:rsidRPr="00DF7440" w:rsidRDefault="007A3D67" w:rsidP="007A3D67">
      <w:pPr>
        <w:tabs>
          <w:tab w:val="left" w:pos="1080"/>
          <w:tab w:val="left" w:pos="1260"/>
        </w:tabs>
        <w:suppressAutoHyphens/>
        <w:spacing w:before="60" w:after="120"/>
        <w:ind w:leftChars="-1" w:hangingChars="1" w:hanging="2"/>
        <w:jc w:val="both"/>
        <w:textDirection w:val="btLr"/>
        <w:textAlignment w:val="top"/>
        <w:outlineLvl w:val="0"/>
        <w:rPr>
          <w:rFonts w:ascii="Arial" w:eastAsia="Times New Roman" w:hAnsi="Arial" w:cs="Arial"/>
          <w:b/>
          <w:position w:val="-1"/>
          <w:szCs w:val="24"/>
          <w:lang w:val="en-US" w:eastAsia="en-US"/>
        </w:rPr>
      </w:pPr>
      <w:r w:rsidRPr="00DF7440">
        <w:rPr>
          <w:rFonts w:ascii="Arial" w:eastAsia="Times New Roman" w:hAnsi="Arial" w:cs="Arial"/>
          <w:b/>
          <w:position w:val="-1"/>
          <w:szCs w:val="24"/>
          <w:lang w:val="en-US" w:eastAsia="en-US"/>
        </w:rPr>
        <w:lastRenderedPageBreak/>
        <w:t>REFERÊNCIA</w:t>
      </w:r>
      <w:r w:rsidR="00DF7440">
        <w:rPr>
          <w:rFonts w:ascii="Arial" w:eastAsia="Times New Roman" w:hAnsi="Arial" w:cs="Arial"/>
          <w:b/>
          <w:position w:val="-1"/>
          <w:szCs w:val="24"/>
          <w:lang w:val="en-US" w:eastAsia="en-US"/>
        </w:rPr>
        <w:t>S</w:t>
      </w:r>
    </w:p>
    <w:p w14:paraId="5BA92345" w14:textId="77777777" w:rsidR="007A3D67" w:rsidRPr="00DF7440" w:rsidRDefault="007A3D67" w:rsidP="007A3D67">
      <w:pPr>
        <w:suppressAutoHyphens/>
        <w:spacing w:before="60" w:after="60" w:line="240" w:lineRule="auto"/>
        <w:textDirection w:val="btLr"/>
        <w:textAlignment w:val="top"/>
        <w:outlineLvl w:val="0"/>
        <w:rPr>
          <w:rFonts w:ascii="Arial" w:eastAsia="Times New Roman" w:hAnsi="Arial" w:cs="Arial"/>
          <w:bCs/>
          <w:position w:val="-1"/>
          <w:sz w:val="19"/>
          <w:szCs w:val="19"/>
          <w:lang w:val="en-US" w:eastAsia="en-US"/>
        </w:rPr>
      </w:pPr>
    </w:p>
    <w:p w14:paraId="02BAE669" w14:textId="77777777" w:rsidR="007A3D67" w:rsidRPr="00DF7440" w:rsidRDefault="007A3D67" w:rsidP="007A3D67">
      <w:pPr>
        <w:spacing w:before="60" w:after="60" w:line="240" w:lineRule="auto"/>
        <w:jc w:val="both"/>
        <w:rPr>
          <w:rFonts w:ascii="Arial" w:hAnsi="Arial" w:cs="Arial"/>
          <w:bCs/>
          <w:sz w:val="19"/>
          <w:szCs w:val="19"/>
          <w:lang w:val="en-US"/>
        </w:rPr>
        <w:sectPr w:rsidR="007A3D67" w:rsidRPr="00DF7440" w:rsidSect="00DF7440">
          <w:headerReference w:type="even" r:id="rId20"/>
          <w:headerReference w:type="default" r:id="rId21"/>
          <w:headerReference w:type="first" r:id="rId22"/>
          <w:footerReference w:type="first" r:id="rId23"/>
          <w:pgSz w:w="11901" w:h="16817"/>
          <w:pgMar w:top="1134" w:right="1134" w:bottom="1134" w:left="1134" w:header="709" w:footer="709" w:gutter="0"/>
          <w:pgNumType w:start="323"/>
          <w:cols w:space="720"/>
          <w:titlePg/>
        </w:sectPr>
      </w:pPr>
    </w:p>
    <w:p w14:paraId="5726038A" w14:textId="77777777" w:rsidR="007A3D67" w:rsidRPr="00682F5A" w:rsidRDefault="007A3D67" w:rsidP="007A3D67">
      <w:pPr>
        <w:spacing w:before="60" w:after="60" w:line="240" w:lineRule="auto"/>
        <w:ind w:left="709" w:hanging="709"/>
        <w:jc w:val="both"/>
        <w:rPr>
          <w:rFonts w:ascii="Arial" w:hAnsi="Arial" w:cs="Arial"/>
          <w:b/>
          <w:bCs/>
          <w:sz w:val="19"/>
          <w:szCs w:val="19"/>
          <w:lang w:val="pt-BR"/>
        </w:rPr>
      </w:pPr>
      <w:r w:rsidRPr="00DF7440">
        <w:rPr>
          <w:rFonts w:ascii="Arial" w:hAnsi="Arial" w:cs="Arial"/>
          <w:bCs/>
          <w:sz w:val="19"/>
          <w:szCs w:val="19"/>
          <w:lang w:val="en-US"/>
        </w:rPr>
        <w:t xml:space="preserve">BERGGREN, J. L. </w:t>
      </w:r>
      <w:r w:rsidRPr="00DF7440">
        <w:rPr>
          <w:rFonts w:ascii="Arial" w:hAnsi="Arial" w:cs="Arial"/>
          <w:b/>
          <w:bCs/>
          <w:sz w:val="19"/>
          <w:szCs w:val="19"/>
          <w:lang w:val="en-US"/>
        </w:rPr>
        <w:t>Episodes in the Mathematics of Medieval Islam.</w:t>
      </w:r>
      <w:r w:rsidRPr="00DF7440">
        <w:rPr>
          <w:rFonts w:ascii="Arial" w:hAnsi="Arial" w:cs="Arial"/>
          <w:bCs/>
          <w:sz w:val="19"/>
          <w:szCs w:val="19"/>
          <w:lang w:val="en-US"/>
        </w:rPr>
        <w:t xml:space="preserve"> </w:t>
      </w:r>
      <w:r w:rsidRPr="00682F5A">
        <w:rPr>
          <w:rFonts w:ascii="Arial" w:hAnsi="Arial" w:cs="Arial"/>
          <w:bCs/>
          <w:sz w:val="19"/>
          <w:szCs w:val="19"/>
          <w:lang w:val="pt-BR"/>
        </w:rPr>
        <w:t>New York: Springer, 1986.</w:t>
      </w:r>
    </w:p>
    <w:p w14:paraId="6862A438" w14:textId="77777777" w:rsidR="007A3D67" w:rsidRPr="00682F5A" w:rsidRDefault="007A3D67" w:rsidP="007A3D67">
      <w:pPr>
        <w:pStyle w:val="Cabealho"/>
        <w:spacing w:before="60" w:after="60" w:line="240" w:lineRule="auto"/>
        <w:ind w:left="707" w:hanging="709"/>
        <w:jc w:val="both"/>
        <w:rPr>
          <w:rFonts w:ascii="Arial" w:hAnsi="Arial" w:cs="Arial"/>
          <w:bCs/>
          <w:sz w:val="19"/>
          <w:szCs w:val="19"/>
        </w:rPr>
      </w:pPr>
      <w:r w:rsidRPr="00682F5A">
        <w:rPr>
          <w:rFonts w:ascii="Arial" w:hAnsi="Arial" w:cs="Arial"/>
          <w:sz w:val="19"/>
          <w:szCs w:val="19"/>
        </w:rPr>
        <w:t xml:space="preserve">BORBA, Marcelo de Carvalho; PENTEADO, Miriam Godoy. </w:t>
      </w:r>
      <w:r w:rsidRPr="00682F5A">
        <w:rPr>
          <w:rFonts w:ascii="Arial" w:hAnsi="Arial" w:cs="Arial"/>
          <w:b/>
          <w:bCs/>
          <w:sz w:val="19"/>
          <w:szCs w:val="19"/>
        </w:rPr>
        <w:t>Informática e Educação Matemática</w:t>
      </w:r>
      <w:r w:rsidRPr="00682F5A">
        <w:rPr>
          <w:rFonts w:ascii="Arial" w:hAnsi="Arial" w:cs="Arial"/>
          <w:sz w:val="19"/>
          <w:szCs w:val="19"/>
        </w:rPr>
        <w:t xml:space="preserve">. </w:t>
      </w:r>
      <w:r w:rsidRPr="00682F5A">
        <w:rPr>
          <w:rFonts w:ascii="Arial" w:hAnsi="Arial" w:cs="Arial"/>
          <w:bCs/>
          <w:sz w:val="19"/>
          <w:szCs w:val="19"/>
        </w:rPr>
        <w:t>6 ed. Belo Horizonte: Autêntica, 2019.</w:t>
      </w:r>
    </w:p>
    <w:p w14:paraId="2B42D615" w14:textId="77777777" w:rsidR="007A3D67" w:rsidRPr="00682F5A" w:rsidRDefault="007A3D67" w:rsidP="007A3D67">
      <w:pPr>
        <w:pStyle w:val="Cabealho"/>
        <w:spacing w:before="60" w:after="60" w:line="240" w:lineRule="auto"/>
        <w:ind w:leftChars="-1" w:left="707" w:hanging="709"/>
        <w:jc w:val="both"/>
        <w:rPr>
          <w:rFonts w:ascii="Arial" w:hAnsi="Arial" w:cs="Arial"/>
          <w:b/>
          <w:sz w:val="19"/>
          <w:szCs w:val="19"/>
        </w:rPr>
      </w:pPr>
      <w:r w:rsidRPr="00682F5A">
        <w:rPr>
          <w:rFonts w:ascii="Arial" w:hAnsi="Arial" w:cs="Arial"/>
          <w:sz w:val="19"/>
          <w:szCs w:val="19"/>
        </w:rPr>
        <w:t>CAVALHEIRO, Gabriela Castro Silva; MENEGHETTI, Renata Cristina Geromel; SEVERINO, Augusta Teresa Barbosa. CONCEPÇÕES DE LICENCIANDOS EM MATEMÁTICA SOBRE AS METODOLOGIAS DE RESOLUÇÃO DE PROBLEMAS E INVESTIGAÇÃO MATEMÁTICA</w:t>
      </w:r>
      <w:r w:rsidRPr="00682F5A">
        <w:rPr>
          <w:rFonts w:ascii="Arial" w:hAnsi="Arial" w:cs="Arial"/>
          <w:b/>
          <w:bCs/>
          <w:sz w:val="19"/>
          <w:szCs w:val="19"/>
        </w:rPr>
        <w:t xml:space="preserve">. Hipátia-Revista Brasileira de História, Educação e Matemática, </w:t>
      </w:r>
      <w:r w:rsidRPr="00682F5A">
        <w:rPr>
          <w:rFonts w:ascii="Arial" w:hAnsi="Arial" w:cs="Arial"/>
          <w:sz w:val="19"/>
          <w:szCs w:val="19"/>
        </w:rPr>
        <w:t>v. 2, n. 2, p. 1-12, 2017.</w:t>
      </w:r>
    </w:p>
    <w:p w14:paraId="3E1BA006" w14:textId="070E6443" w:rsidR="007A3D67" w:rsidRPr="00682F5A" w:rsidRDefault="00B01F7A" w:rsidP="007A3D67">
      <w:pPr>
        <w:spacing w:before="60" w:after="60" w:line="240" w:lineRule="auto"/>
        <w:ind w:leftChars="-1" w:left="707" w:hanging="709"/>
        <w:jc w:val="both"/>
        <w:rPr>
          <w:rFonts w:ascii="Arial" w:hAnsi="Arial" w:cs="Arial"/>
          <w:b/>
          <w:bCs/>
          <w:sz w:val="19"/>
          <w:szCs w:val="19"/>
          <w:lang w:val="pt-BR"/>
        </w:rPr>
      </w:pPr>
      <w:r w:rsidRPr="00682F5A">
        <w:rPr>
          <w:rFonts w:ascii="Arial" w:hAnsi="Arial" w:cs="Arial"/>
          <w:bCs/>
          <w:sz w:val="19"/>
          <w:szCs w:val="19"/>
          <w:lang w:val="pt-BR"/>
        </w:rPr>
        <w:t>COSTA</w:t>
      </w:r>
      <w:r w:rsidR="007A3D67" w:rsidRPr="00682F5A">
        <w:rPr>
          <w:rFonts w:ascii="Arial" w:hAnsi="Arial" w:cs="Arial"/>
          <w:bCs/>
          <w:sz w:val="19"/>
          <w:szCs w:val="19"/>
          <w:lang w:val="pt-BR"/>
        </w:rPr>
        <w:t xml:space="preserve">, </w:t>
      </w:r>
      <w:proofErr w:type="spellStart"/>
      <w:r w:rsidRPr="00682F5A">
        <w:rPr>
          <w:rFonts w:ascii="Arial" w:hAnsi="Arial" w:cs="Arial"/>
          <w:bCs/>
          <w:sz w:val="19"/>
          <w:szCs w:val="19"/>
          <w:lang w:val="pt-BR"/>
        </w:rPr>
        <w:t>Allyson</w:t>
      </w:r>
      <w:proofErr w:type="spellEnd"/>
      <w:r w:rsidRPr="00682F5A">
        <w:rPr>
          <w:rFonts w:ascii="Arial" w:hAnsi="Arial" w:cs="Arial"/>
          <w:bCs/>
          <w:sz w:val="19"/>
          <w:szCs w:val="19"/>
          <w:lang w:val="pt-BR"/>
        </w:rPr>
        <w:t xml:space="preserve"> Emanuel Januário da</w:t>
      </w:r>
      <w:r w:rsidR="007A3D67" w:rsidRPr="00682F5A">
        <w:rPr>
          <w:rFonts w:ascii="Arial" w:hAnsi="Arial" w:cs="Arial"/>
          <w:bCs/>
          <w:sz w:val="19"/>
          <w:szCs w:val="19"/>
          <w:lang w:val="pt-BR"/>
        </w:rPr>
        <w:t xml:space="preserve">; </w:t>
      </w:r>
      <w:r w:rsidRPr="00682F5A">
        <w:rPr>
          <w:rFonts w:ascii="Arial" w:hAnsi="Arial" w:cs="Arial"/>
          <w:bCs/>
          <w:sz w:val="19"/>
          <w:szCs w:val="19"/>
          <w:lang w:val="pt-BR"/>
        </w:rPr>
        <w:t>SOUSA</w:t>
      </w:r>
      <w:r w:rsidR="007A3D67" w:rsidRPr="00682F5A">
        <w:rPr>
          <w:rFonts w:ascii="Arial" w:hAnsi="Arial" w:cs="Arial"/>
          <w:bCs/>
          <w:sz w:val="19"/>
          <w:szCs w:val="19"/>
          <w:lang w:val="pt-BR"/>
        </w:rPr>
        <w:t xml:space="preserve">, </w:t>
      </w:r>
      <w:r w:rsidR="00964483" w:rsidRPr="00682F5A">
        <w:rPr>
          <w:rFonts w:ascii="Arial" w:hAnsi="Arial" w:cs="Arial"/>
          <w:bCs/>
          <w:sz w:val="19"/>
          <w:szCs w:val="19"/>
          <w:lang w:val="pt-BR"/>
        </w:rPr>
        <w:t>Giselle Costa de</w:t>
      </w:r>
      <w:r w:rsidR="007A3D67" w:rsidRPr="00682F5A">
        <w:rPr>
          <w:rFonts w:ascii="Arial" w:hAnsi="Arial" w:cs="Arial"/>
          <w:bCs/>
          <w:sz w:val="19"/>
          <w:szCs w:val="19"/>
          <w:lang w:val="pt-BR"/>
        </w:rPr>
        <w:t xml:space="preserve">. </w:t>
      </w:r>
      <w:r w:rsidR="007A3D67" w:rsidRPr="00682F5A">
        <w:rPr>
          <w:rFonts w:ascii="Arial" w:hAnsi="Arial" w:cs="Arial"/>
          <w:sz w:val="19"/>
          <w:szCs w:val="19"/>
          <w:lang w:val="pt-BR"/>
        </w:rPr>
        <w:t>Investigando a Conjunção entre História da Matemática e Tecnologias Digitais de Informação e Comunicação, através de um Levantamento Bibliográfico no Banco de Teses &amp; Dissertações da Capes (2013 – 2016)</w:t>
      </w:r>
      <w:r w:rsidR="007A3D67" w:rsidRPr="00682F5A">
        <w:rPr>
          <w:rFonts w:ascii="Arial" w:hAnsi="Arial" w:cs="Arial"/>
          <w:bCs/>
          <w:sz w:val="19"/>
          <w:szCs w:val="19"/>
          <w:lang w:val="pt-BR"/>
        </w:rPr>
        <w:t xml:space="preserve">. In: Seminário Cearense de História da Matemática, 3., 2018, Juazeiro do Norte. </w:t>
      </w:r>
      <w:r w:rsidR="007A3D67" w:rsidRPr="00682F5A">
        <w:rPr>
          <w:rFonts w:ascii="Arial" w:hAnsi="Arial" w:cs="Arial"/>
          <w:b/>
          <w:sz w:val="19"/>
          <w:szCs w:val="19"/>
          <w:lang w:val="pt-BR"/>
        </w:rPr>
        <w:t>Anais</w:t>
      </w:r>
      <w:r w:rsidR="007A3D67" w:rsidRPr="00682F5A">
        <w:rPr>
          <w:rFonts w:ascii="Arial" w:hAnsi="Arial" w:cs="Arial"/>
          <w:bCs/>
          <w:sz w:val="19"/>
          <w:szCs w:val="19"/>
          <w:lang w:val="pt-BR"/>
        </w:rPr>
        <w:t>. Juazeiro do Norte: IFCE, 2018. p. 10.</w:t>
      </w:r>
    </w:p>
    <w:p w14:paraId="44D6C917" w14:textId="4C0B2E25" w:rsidR="007A3D67" w:rsidRPr="00682F5A" w:rsidRDefault="007A3D67" w:rsidP="007A3D67">
      <w:pPr>
        <w:spacing w:before="60" w:after="60" w:line="240" w:lineRule="auto"/>
        <w:ind w:leftChars="-1" w:left="707" w:hanging="709"/>
        <w:jc w:val="both"/>
        <w:rPr>
          <w:rFonts w:ascii="Arial" w:hAnsi="Arial" w:cs="Arial"/>
          <w:b/>
          <w:sz w:val="19"/>
          <w:szCs w:val="19"/>
          <w:lang w:val="pt-BR"/>
        </w:rPr>
      </w:pPr>
      <w:r w:rsidRPr="00682F5A">
        <w:rPr>
          <w:rFonts w:ascii="Arial" w:hAnsi="Arial" w:cs="Arial"/>
          <w:sz w:val="19"/>
          <w:szCs w:val="19"/>
          <w:lang w:val="pt-BR"/>
        </w:rPr>
        <w:t xml:space="preserve">FAUZAN, </w:t>
      </w:r>
      <w:proofErr w:type="spellStart"/>
      <w:r w:rsidRPr="00682F5A">
        <w:rPr>
          <w:rFonts w:ascii="Arial" w:hAnsi="Arial" w:cs="Arial"/>
          <w:sz w:val="19"/>
          <w:szCs w:val="19"/>
          <w:lang w:val="pt-BR"/>
        </w:rPr>
        <w:t>Pepen</w:t>
      </w:r>
      <w:proofErr w:type="spellEnd"/>
      <w:r w:rsidRPr="00682F5A">
        <w:rPr>
          <w:rFonts w:ascii="Arial" w:hAnsi="Arial" w:cs="Arial"/>
          <w:sz w:val="19"/>
          <w:szCs w:val="19"/>
          <w:lang w:val="pt-BR"/>
        </w:rPr>
        <w:t xml:space="preserve"> </w:t>
      </w:r>
      <w:proofErr w:type="spellStart"/>
      <w:r w:rsidRPr="00682F5A">
        <w:rPr>
          <w:rFonts w:ascii="Arial" w:hAnsi="Arial" w:cs="Arial"/>
          <w:sz w:val="19"/>
          <w:szCs w:val="19"/>
          <w:lang w:val="pt-BR"/>
        </w:rPr>
        <w:t>Irpan</w:t>
      </w:r>
      <w:proofErr w:type="spellEnd"/>
      <w:r w:rsidRPr="00682F5A">
        <w:rPr>
          <w:rFonts w:ascii="Arial" w:hAnsi="Arial" w:cs="Arial"/>
          <w:sz w:val="19"/>
          <w:szCs w:val="19"/>
          <w:lang w:val="pt-BR"/>
        </w:rPr>
        <w:t xml:space="preserve">. FATA, Ahmad </w:t>
      </w:r>
      <w:proofErr w:type="spellStart"/>
      <w:r w:rsidRPr="00682F5A">
        <w:rPr>
          <w:rFonts w:ascii="Arial" w:hAnsi="Arial" w:cs="Arial"/>
          <w:sz w:val="19"/>
          <w:szCs w:val="19"/>
          <w:lang w:val="pt-BR"/>
        </w:rPr>
        <w:t>Khoirul</w:t>
      </w:r>
      <w:proofErr w:type="spellEnd"/>
      <w:r w:rsidRPr="00682F5A">
        <w:rPr>
          <w:rFonts w:ascii="Arial" w:hAnsi="Arial" w:cs="Arial"/>
          <w:sz w:val="19"/>
          <w:szCs w:val="19"/>
          <w:lang w:val="pt-BR"/>
        </w:rPr>
        <w:t xml:space="preserve">. </w:t>
      </w:r>
      <w:r w:rsidRPr="00DF7440">
        <w:rPr>
          <w:rFonts w:ascii="Arial" w:hAnsi="Arial" w:cs="Arial"/>
          <w:b/>
          <w:sz w:val="19"/>
          <w:szCs w:val="19"/>
          <w:lang w:val="en-US"/>
        </w:rPr>
        <w:t>Hellenism in Islam:</w:t>
      </w:r>
      <w:r w:rsidRPr="00DF7440">
        <w:rPr>
          <w:rFonts w:ascii="Arial" w:hAnsi="Arial" w:cs="Arial"/>
          <w:sz w:val="19"/>
          <w:szCs w:val="19"/>
          <w:lang w:val="en-US"/>
        </w:rPr>
        <w:t xml:space="preserve"> the influence of Greek in Islam Scientific Tradition. </w:t>
      </w:r>
      <w:proofErr w:type="spellStart"/>
      <w:r w:rsidRPr="00682F5A">
        <w:rPr>
          <w:rFonts w:ascii="Arial" w:hAnsi="Arial" w:cs="Arial"/>
          <w:sz w:val="19"/>
          <w:szCs w:val="19"/>
          <w:lang w:val="pt-BR"/>
        </w:rPr>
        <w:t>Epistemé</w:t>
      </w:r>
      <w:proofErr w:type="spellEnd"/>
      <w:r w:rsidRPr="00682F5A">
        <w:rPr>
          <w:rFonts w:ascii="Arial" w:hAnsi="Arial" w:cs="Arial"/>
          <w:sz w:val="19"/>
          <w:szCs w:val="19"/>
          <w:lang w:val="pt-BR"/>
        </w:rPr>
        <w:t>, Vol. 13, n. 2, 408-432, dez/2018</w:t>
      </w:r>
      <w:r w:rsidR="00F26C8A" w:rsidRPr="00682F5A">
        <w:rPr>
          <w:rFonts w:ascii="Arial" w:hAnsi="Arial" w:cs="Arial"/>
          <w:sz w:val="19"/>
          <w:szCs w:val="19"/>
          <w:lang w:val="pt-BR"/>
        </w:rPr>
        <w:t>.</w:t>
      </w:r>
    </w:p>
    <w:p w14:paraId="7EED590F" w14:textId="3FE49D21" w:rsidR="007A3D67" w:rsidRPr="00682F5A" w:rsidRDefault="007A3D67" w:rsidP="007A3D67">
      <w:pPr>
        <w:spacing w:before="60" w:after="60" w:line="240" w:lineRule="auto"/>
        <w:ind w:leftChars="-1" w:left="707" w:hanging="709"/>
        <w:jc w:val="both"/>
        <w:rPr>
          <w:rFonts w:ascii="Arial" w:hAnsi="Arial" w:cs="Arial"/>
          <w:b/>
          <w:sz w:val="19"/>
          <w:szCs w:val="19"/>
          <w:lang w:val="pt-BR"/>
        </w:rPr>
      </w:pPr>
      <w:r w:rsidRPr="00682F5A">
        <w:rPr>
          <w:rFonts w:ascii="Arial" w:hAnsi="Arial" w:cs="Arial"/>
          <w:sz w:val="19"/>
          <w:szCs w:val="19"/>
          <w:lang w:val="pt-BR"/>
        </w:rPr>
        <w:t xml:space="preserve">GIL, Antônio Carlos. </w:t>
      </w:r>
      <w:r w:rsidRPr="00682F5A">
        <w:rPr>
          <w:rFonts w:ascii="Arial" w:hAnsi="Arial" w:cs="Arial"/>
          <w:b/>
          <w:sz w:val="19"/>
          <w:szCs w:val="19"/>
          <w:lang w:val="pt-BR"/>
        </w:rPr>
        <w:t>Métodos e Técnicas de Pesquisa Social.</w:t>
      </w:r>
      <w:r w:rsidRPr="00682F5A">
        <w:rPr>
          <w:rFonts w:ascii="Arial" w:hAnsi="Arial" w:cs="Arial"/>
          <w:bCs/>
          <w:sz w:val="19"/>
          <w:szCs w:val="19"/>
          <w:lang w:val="pt-BR"/>
        </w:rPr>
        <w:t xml:space="preserve"> </w:t>
      </w:r>
      <w:r w:rsidRPr="00682F5A">
        <w:rPr>
          <w:rFonts w:ascii="Arial" w:hAnsi="Arial" w:cs="Arial"/>
          <w:sz w:val="19"/>
          <w:szCs w:val="19"/>
          <w:lang w:val="pt-BR"/>
        </w:rPr>
        <w:t>6 ed. São Paulo: Atlas S.A., 2008.</w:t>
      </w:r>
    </w:p>
    <w:p w14:paraId="727E8F41" w14:textId="77777777" w:rsidR="007A3D67" w:rsidRPr="00682F5A" w:rsidRDefault="007A3D67" w:rsidP="007A3D67">
      <w:pPr>
        <w:spacing w:before="60" w:after="60" w:line="240" w:lineRule="auto"/>
        <w:ind w:leftChars="-1" w:left="707" w:hanging="709"/>
        <w:jc w:val="both"/>
        <w:rPr>
          <w:rFonts w:ascii="Arial" w:hAnsi="Arial" w:cs="Arial"/>
          <w:b/>
          <w:bCs/>
          <w:sz w:val="19"/>
          <w:szCs w:val="19"/>
          <w:lang w:val="pt-BR"/>
        </w:rPr>
      </w:pPr>
      <w:r w:rsidRPr="00682F5A">
        <w:rPr>
          <w:rFonts w:ascii="Arial" w:hAnsi="Arial" w:cs="Arial"/>
          <w:sz w:val="19"/>
          <w:szCs w:val="19"/>
          <w:lang w:val="pt-BR"/>
        </w:rPr>
        <w:t xml:space="preserve">LIMA, Telma Cristiane </w:t>
      </w:r>
      <w:proofErr w:type="spellStart"/>
      <w:r w:rsidRPr="00682F5A">
        <w:rPr>
          <w:rFonts w:ascii="Arial" w:hAnsi="Arial" w:cs="Arial"/>
          <w:sz w:val="19"/>
          <w:szCs w:val="19"/>
          <w:lang w:val="pt-BR"/>
        </w:rPr>
        <w:t>Sasso</w:t>
      </w:r>
      <w:proofErr w:type="spellEnd"/>
      <w:r w:rsidRPr="00682F5A">
        <w:rPr>
          <w:rFonts w:ascii="Arial" w:hAnsi="Arial" w:cs="Arial"/>
          <w:sz w:val="19"/>
          <w:szCs w:val="19"/>
          <w:lang w:val="pt-BR"/>
        </w:rPr>
        <w:t xml:space="preserve"> de</w:t>
      </w:r>
      <w:r w:rsidRPr="00682F5A">
        <w:rPr>
          <w:rFonts w:ascii="Arial" w:hAnsi="Arial" w:cs="Arial"/>
          <w:bCs/>
          <w:sz w:val="19"/>
          <w:szCs w:val="19"/>
          <w:lang w:val="pt-BR"/>
        </w:rPr>
        <w:t xml:space="preserve">; MIOTO, </w:t>
      </w:r>
      <w:r w:rsidRPr="00682F5A">
        <w:rPr>
          <w:rFonts w:ascii="Arial" w:hAnsi="Arial" w:cs="Arial"/>
          <w:sz w:val="19"/>
          <w:szCs w:val="19"/>
          <w:lang w:val="pt-BR"/>
        </w:rPr>
        <w:t xml:space="preserve">Regina Célia </w:t>
      </w:r>
      <w:proofErr w:type="spellStart"/>
      <w:r w:rsidRPr="00682F5A">
        <w:rPr>
          <w:rFonts w:ascii="Arial" w:hAnsi="Arial" w:cs="Arial"/>
          <w:sz w:val="19"/>
          <w:szCs w:val="19"/>
          <w:lang w:val="pt-BR"/>
        </w:rPr>
        <w:t>Tamaso</w:t>
      </w:r>
      <w:proofErr w:type="spellEnd"/>
      <w:r w:rsidRPr="00682F5A">
        <w:rPr>
          <w:rFonts w:ascii="Arial" w:hAnsi="Arial" w:cs="Arial"/>
          <w:sz w:val="19"/>
          <w:szCs w:val="19"/>
          <w:lang w:val="pt-BR"/>
        </w:rPr>
        <w:t xml:space="preserve">. </w:t>
      </w:r>
      <w:r w:rsidRPr="00682F5A">
        <w:rPr>
          <w:rFonts w:ascii="Arial" w:hAnsi="Arial" w:cs="Arial"/>
          <w:b/>
          <w:bCs/>
          <w:sz w:val="19"/>
          <w:szCs w:val="19"/>
          <w:lang w:val="pt-BR"/>
        </w:rPr>
        <w:t>Procedimentos metodológicos na construção do conhecimento científico</w:t>
      </w:r>
      <w:r w:rsidRPr="00682F5A">
        <w:rPr>
          <w:rFonts w:ascii="Arial" w:hAnsi="Arial" w:cs="Arial"/>
          <w:sz w:val="19"/>
          <w:szCs w:val="19"/>
          <w:lang w:val="pt-BR"/>
        </w:rPr>
        <w:t xml:space="preserve">: a pesquisa bibliográfica. Revista </w:t>
      </w:r>
      <w:proofErr w:type="spellStart"/>
      <w:r w:rsidRPr="00682F5A">
        <w:rPr>
          <w:rFonts w:ascii="Arial" w:hAnsi="Arial" w:cs="Arial"/>
          <w:sz w:val="19"/>
          <w:szCs w:val="19"/>
          <w:lang w:val="pt-BR"/>
        </w:rPr>
        <w:t>Katál</w:t>
      </w:r>
      <w:proofErr w:type="spellEnd"/>
      <w:r w:rsidRPr="00682F5A">
        <w:rPr>
          <w:rFonts w:ascii="Arial" w:hAnsi="Arial" w:cs="Arial"/>
          <w:bCs/>
          <w:sz w:val="19"/>
          <w:szCs w:val="19"/>
          <w:lang w:val="pt-BR"/>
        </w:rPr>
        <w:t xml:space="preserve">, </w:t>
      </w:r>
      <w:r w:rsidRPr="00682F5A">
        <w:rPr>
          <w:rFonts w:ascii="Arial" w:hAnsi="Arial" w:cs="Arial"/>
          <w:sz w:val="19"/>
          <w:szCs w:val="19"/>
          <w:lang w:val="pt-BR"/>
        </w:rPr>
        <w:t>Florianópolis</w:t>
      </w:r>
      <w:r w:rsidRPr="00682F5A">
        <w:rPr>
          <w:rFonts w:ascii="Arial" w:hAnsi="Arial" w:cs="Arial"/>
          <w:bCs/>
          <w:sz w:val="19"/>
          <w:szCs w:val="19"/>
          <w:lang w:val="pt-BR"/>
        </w:rPr>
        <w:t xml:space="preserve">, </w:t>
      </w:r>
      <w:r w:rsidRPr="00682F5A">
        <w:rPr>
          <w:rFonts w:ascii="Arial" w:hAnsi="Arial" w:cs="Arial"/>
          <w:sz w:val="19"/>
          <w:szCs w:val="19"/>
          <w:lang w:val="pt-BR"/>
        </w:rPr>
        <w:t>v. 10 n. esp. p. 37-45, 2007</w:t>
      </w:r>
      <w:r w:rsidRPr="00682F5A">
        <w:rPr>
          <w:rFonts w:ascii="Arial" w:hAnsi="Arial" w:cs="Arial"/>
          <w:bCs/>
          <w:sz w:val="19"/>
          <w:szCs w:val="19"/>
          <w:lang w:val="pt-BR"/>
        </w:rPr>
        <w:t>.</w:t>
      </w:r>
    </w:p>
    <w:p w14:paraId="7C4AA5B9" w14:textId="77777777" w:rsidR="007A3D67" w:rsidRPr="00682F5A" w:rsidRDefault="007A3D67" w:rsidP="007A3D67">
      <w:pPr>
        <w:spacing w:before="60" w:after="60" w:line="240" w:lineRule="auto"/>
        <w:ind w:left="709" w:hanging="709"/>
        <w:jc w:val="both"/>
        <w:rPr>
          <w:rFonts w:ascii="Arial" w:hAnsi="Arial" w:cs="Arial"/>
          <w:b/>
          <w:sz w:val="19"/>
          <w:szCs w:val="19"/>
          <w:lang w:val="pt-BR"/>
        </w:rPr>
      </w:pPr>
      <w:r w:rsidRPr="00682F5A">
        <w:rPr>
          <w:rFonts w:ascii="Arial" w:hAnsi="Arial" w:cs="Arial"/>
          <w:bCs/>
          <w:sz w:val="19"/>
          <w:szCs w:val="19"/>
          <w:lang w:val="pt-BR"/>
        </w:rPr>
        <w:t xml:space="preserve">MENDES, Iran Abreu. </w:t>
      </w:r>
      <w:r w:rsidRPr="00682F5A">
        <w:rPr>
          <w:rFonts w:ascii="Arial" w:hAnsi="Arial" w:cs="Arial"/>
          <w:b/>
          <w:sz w:val="19"/>
          <w:szCs w:val="19"/>
          <w:lang w:val="pt-BR"/>
        </w:rPr>
        <w:t>Investigação Histórica no Ensino da Matemática</w:t>
      </w:r>
      <w:r w:rsidRPr="00682F5A">
        <w:rPr>
          <w:rFonts w:ascii="Arial" w:hAnsi="Arial" w:cs="Arial"/>
          <w:bCs/>
          <w:sz w:val="19"/>
          <w:szCs w:val="19"/>
          <w:lang w:val="pt-BR"/>
        </w:rPr>
        <w:t>.</w:t>
      </w:r>
      <w:r w:rsidRPr="00682F5A">
        <w:rPr>
          <w:rFonts w:ascii="Arial" w:hAnsi="Arial" w:cs="Arial"/>
          <w:sz w:val="19"/>
          <w:szCs w:val="19"/>
          <w:lang w:val="pt-BR"/>
        </w:rPr>
        <w:t xml:space="preserve"> Rio de Janeiro: Editora Ciência Moderna Ltda., 2009.</w:t>
      </w:r>
    </w:p>
    <w:p w14:paraId="56C4A6D0" w14:textId="2A24FB14" w:rsidR="007A3D67" w:rsidRPr="00DF7440" w:rsidRDefault="007A3D67" w:rsidP="007A3D67">
      <w:pPr>
        <w:spacing w:before="60" w:after="60" w:line="240" w:lineRule="auto"/>
        <w:ind w:leftChars="-1" w:left="707" w:hanging="709"/>
        <w:jc w:val="both"/>
        <w:rPr>
          <w:rFonts w:ascii="Arial" w:hAnsi="Arial" w:cs="Arial"/>
          <w:b/>
          <w:sz w:val="19"/>
          <w:szCs w:val="19"/>
          <w:lang w:val="en-US"/>
        </w:rPr>
      </w:pPr>
      <w:r w:rsidRPr="00682F5A">
        <w:rPr>
          <w:rFonts w:ascii="Arial" w:hAnsi="Arial" w:cs="Arial"/>
          <w:sz w:val="19"/>
          <w:szCs w:val="19"/>
          <w:lang w:val="pt-BR"/>
        </w:rPr>
        <w:t xml:space="preserve">MIGUEL, Antônio; MIORIM, Maria Ângela. </w:t>
      </w:r>
      <w:r w:rsidRPr="00682F5A">
        <w:rPr>
          <w:rFonts w:ascii="Arial" w:hAnsi="Arial" w:cs="Arial"/>
          <w:b/>
          <w:bCs/>
          <w:sz w:val="19"/>
          <w:szCs w:val="19"/>
          <w:lang w:val="pt-BR"/>
        </w:rPr>
        <w:t>História na Educação Matemática</w:t>
      </w:r>
      <w:r w:rsidRPr="00682F5A">
        <w:rPr>
          <w:rFonts w:ascii="Arial" w:hAnsi="Arial" w:cs="Arial"/>
          <w:sz w:val="19"/>
          <w:szCs w:val="19"/>
          <w:lang w:val="pt-BR"/>
        </w:rPr>
        <w:t xml:space="preserve">: propostas e desafios. </w:t>
      </w:r>
      <w:r w:rsidRPr="00DF7440">
        <w:rPr>
          <w:rFonts w:ascii="Arial" w:hAnsi="Arial" w:cs="Arial"/>
          <w:bCs/>
          <w:sz w:val="19"/>
          <w:szCs w:val="19"/>
          <w:lang w:val="en-US"/>
        </w:rPr>
        <w:t xml:space="preserve">3 </w:t>
      </w:r>
      <w:proofErr w:type="spellStart"/>
      <w:proofErr w:type="gramStart"/>
      <w:r w:rsidRPr="00DF7440">
        <w:rPr>
          <w:rFonts w:ascii="Arial" w:hAnsi="Arial" w:cs="Arial"/>
          <w:bCs/>
          <w:sz w:val="19"/>
          <w:szCs w:val="19"/>
          <w:lang w:val="en-US"/>
        </w:rPr>
        <w:t>e</w:t>
      </w:r>
      <w:r w:rsidRPr="00DF7440">
        <w:rPr>
          <w:rFonts w:ascii="Arial" w:hAnsi="Arial" w:cs="Arial"/>
          <w:sz w:val="19"/>
          <w:szCs w:val="19"/>
          <w:lang w:val="en-US"/>
        </w:rPr>
        <w:t>d.Belo</w:t>
      </w:r>
      <w:proofErr w:type="spellEnd"/>
      <w:proofErr w:type="gramEnd"/>
      <w:r w:rsidRPr="00DF7440">
        <w:rPr>
          <w:rFonts w:ascii="Arial" w:hAnsi="Arial" w:cs="Arial"/>
          <w:sz w:val="19"/>
          <w:szCs w:val="19"/>
          <w:lang w:val="en-US"/>
        </w:rPr>
        <w:t xml:space="preserve"> Horizonte: </w:t>
      </w:r>
      <w:proofErr w:type="spellStart"/>
      <w:r w:rsidRPr="00DF7440">
        <w:rPr>
          <w:rFonts w:ascii="Arial" w:hAnsi="Arial" w:cs="Arial"/>
          <w:sz w:val="19"/>
          <w:szCs w:val="19"/>
          <w:lang w:val="en-US"/>
        </w:rPr>
        <w:t>Autêntica</w:t>
      </w:r>
      <w:proofErr w:type="spellEnd"/>
      <w:r w:rsidRPr="00DF7440">
        <w:rPr>
          <w:rFonts w:ascii="Arial" w:hAnsi="Arial" w:cs="Arial"/>
          <w:sz w:val="19"/>
          <w:szCs w:val="19"/>
          <w:lang w:val="en-US"/>
        </w:rPr>
        <w:t>, 2019.</w:t>
      </w:r>
    </w:p>
    <w:p w14:paraId="51405619" w14:textId="6F6A1321" w:rsidR="007A3D67" w:rsidRPr="00682F5A" w:rsidRDefault="007A3D67" w:rsidP="007A3D67">
      <w:pPr>
        <w:spacing w:before="60" w:after="60" w:line="240" w:lineRule="auto"/>
        <w:ind w:leftChars="-1" w:left="707" w:hanging="709"/>
        <w:jc w:val="both"/>
        <w:rPr>
          <w:rFonts w:ascii="Arial" w:hAnsi="Arial" w:cs="Arial"/>
          <w:b/>
          <w:sz w:val="19"/>
          <w:szCs w:val="19"/>
          <w:shd w:val="clear" w:color="auto" w:fill="FFFFFF"/>
          <w:lang w:val="pt-BR"/>
        </w:rPr>
      </w:pPr>
      <w:r w:rsidRPr="00DF7440">
        <w:rPr>
          <w:rFonts w:ascii="Arial" w:hAnsi="Arial" w:cs="Arial"/>
          <w:sz w:val="19"/>
          <w:szCs w:val="19"/>
          <w:shd w:val="clear" w:color="auto" w:fill="FFFFFF"/>
          <w:lang w:val="en-US"/>
        </w:rPr>
        <w:t xml:space="preserve">O'CONNOR, John J.; ROBERTSON, Edmund F. Thabit. (2015). In:  </w:t>
      </w:r>
      <w:r w:rsidRPr="00DF7440">
        <w:rPr>
          <w:rFonts w:ascii="Arial" w:hAnsi="Arial" w:cs="Arial"/>
          <w:b/>
          <w:bCs/>
          <w:sz w:val="19"/>
          <w:szCs w:val="19"/>
          <w:shd w:val="clear" w:color="auto" w:fill="FFFFFF"/>
          <w:lang w:val="en-US"/>
        </w:rPr>
        <w:t xml:space="preserve">MacTutor History of Mathematics </w:t>
      </w:r>
      <w:hyperlink r:id="rId24" w:history="1">
        <w:r w:rsidRPr="00DF7440">
          <w:rPr>
            <w:rStyle w:val="Hyperlink"/>
            <w:rFonts w:ascii="Arial" w:hAnsi="Arial" w:cs="Arial"/>
            <w:b/>
            <w:bCs/>
            <w:iCs/>
            <w:color w:val="auto"/>
            <w:sz w:val="19"/>
            <w:szCs w:val="19"/>
            <w:u w:val="none"/>
            <w:shd w:val="clear" w:color="auto" w:fill="FFFFFF"/>
            <w:lang w:val="en-US"/>
          </w:rPr>
          <w:t xml:space="preserve"> Archive</w:t>
        </w:r>
      </w:hyperlink>
      <w:r w:rsidRPr="00DF7440">
        <w:rPr>
          <w:rFonts w:ascii="Arial" w:hAnsi="Arial" w:cs="Arial"/>
          <w:sz w:val="19"/>
          <w:szCs w:val="19"/>
          <w:lang w:val="en-US"/>
        </w:rPr>
        <w:t xml:space="preserve">. </w:t>
      </w:r>
      <w:r w:rsidRPr="00682F5A">
        <w:rPr>
          <w:rFonts w:ascii="Arial" w:hAnsi="Arial" w:cs="Arial"/>
          <w:sz w:val="19"/>
          <w:szCs w:val="19"/>
          <w:shd w:val="clear" w:color="auto" w:fill="FFFFFF"/>
          <w:lang w:val="pt-BR"/>
        </w:rPr>
        <w:t>Disponível em:</w:t>
      </w:r>
      <w:r w:rsidR="00F26C8A" w:rsidRPr="00682F5A">
        <w:rPr>
          <w:rFonts w:ascii="Arial" w:hAnsi="Arial" w:cs="Arial"/>
          <w:sz w:val="19"/>
          <w:szCs w:val="19"/>
          <w:shd w:val="clear" w:color="auto" w:fill="FFFFFF"/>
          <w:lang w:val="pt-BR"/>
        </w:rPr>
        <w:t xml:space="preserve"> </w:t>
      </w:r>
      <w:hyperlink r:id="rId25" w:history="1">
        <w:r w:rsidR="00F26C8A" w:rsidRPr="00682F5A">
          <w:rPr>
            <w:rStyle w:val="Hyperlink"/>
            <w:rFonts w:ascii="Arial" w:hAnsi="Arial" w:cs="Arial"/>
            <w:sz w:val="19"/>
            <w:szCs w:val="19"/>
            <w:shd w:val="clear" w:color="auto" w:fill="FFFFFF"/>
            <w:lang w:val="pt-BR"/>
          </w:rPr>
          <w:t>http://www-history.mcs.st-andrews.ac.uk/PictDisplay/Thabit.html</w:t>
        </w:r>
      </w:hyperlink>
      <w:r w:rsidRPr="00682F5A">
        <w:rPr>
          <w:rFonts w:ascii="Arial" w:hAnsi="Arial" w:cs="Arial"/>
          <w:sz w:val="19"/>
          <w:szCs w:val="19"/>
          <w:shd w:val="clear" w:color="auto" w:fill="FFFFFF"/>
          <w:lang w:val="pt-BR"/>
        </w:rPr>
        <w:t xml:space="preserve">. Acesso em: 12 dez. 2018. </w:t>
      </w:r>
    </w:p>
    <w:p w14:paraId="2C33E370" w14:textId="7445D07C" w:rsidR="007A3D67" w:rsidRPr="00DF7440" w:rsidRDefault="007A3D67" w:rsidP="007A3D67">
      <w:pPr>
        <w:spacing w:before="60" w:after="60" w:line="240" w:lineRule="auto"/>
        <w:ind w:leftChars="-1" w:left="707" w:hanging="709"/>
        <w:jc w:val="both"/>
        <w:rPr>
          <w:rFonts w:ascii="Arial" w:hAnsi="Arial" w:cs="Arial"/>
          <w:b/>
          <w:sz w:val="19"/>
          <w:szCs w:val="19"/>
          <w:lang w:val="en-US"/>
        </w:rPr>
      </w:pPr>
      <w:r w:rsidRPr="00682F5A">
        <w:rPr>
          <w:rFonts w:ascii="Arial" w:hAnsi="Arial" w:cs="Arial"/>
          <w:sz w:val="19"/>
          <w:szCs w:val="19"/>
          <w:lang w:val="pt-BR"/>
        </w:rPr>
        <w:t xml:space="preserve">PONTE, João Pedro da; BROCARDO, Joana; OLIVEIRA, </w:t>
      </w:r>
      <w:proofErr w:type="spellStart"/>
      <w:r w:rsidRPr="00682F5A">
        <w:rPr>
          <w:rFonts w:ascii="Arial" w:hAnsi="Arial" w:cs="Arial"/>
          <w:sz w:val="19"/>
          <w:szCs w:val="19"/>
          <w:lang w:val="pt-BR"/>
        </w:rPr>
        <w:t>Hélia</w:t>
      </w:r>
      <w:proofErr w:type="spellEnd"/>
      <w:r w:rsidRPr="00682F5A">
        <w:rPr>
          <w:rFonts w:ascii="Arial" w:hAnsi="Arial" w:cs="Arial"/>
          <w:sz w:val="19"/>
          <w:szCs w:val="19"/>
          <w:lang w:val="pt-BR"/>
        </w:rPr>
        <w:t xml:space="preserve">. </w:t>
      </w:r>
      <w:r w:rsidRPr="00682F5A">
        <w:rPr>
          <w:rFonts w:ascii="Arial" w:hAnsi="Arial" w:cs="Arial"/>
          <w:b/>
          <w:bCs/>
          <w:sz w:val="19"/>
          <w:szCs w:val="19"/>
          <w:lang w:val="pt-BR"/>
        </w:rPr>
        <w:t>Investigações Matemáticas na Sala de Aula</w:t>
      </w:r>
      <w:r w:rsidRPr="00682F5A">
        <w:rPr>
          <w:rFonts w:ascii="Arial" w:hAnsi="Arial" w:cs="Arial"/>
          <w:sz w:val="19"/>
          <w:szCs w:val="19"/>
          <w:lang w:val="pt-BR"/>
        </w:rPr>
        <w:t xml:space="preserve">. </w:t>
      </w:r>
      <w:r w:rsidRPr="00682F5A">
        <w:rPr>
          <w:rFonts w:ascii="Arial" w:hAnsi="Arial" w:cs="Arial"/>
          <w:bCs/>
          <w:sz w:val="19"/>
          <w:szCs w:val="19"/>
          <w:lang w:val="pt-BR"/>
        </w:rPr>
        <w:t>4.</w:t>
      </w:r>
      <w:r w:rsidRPr="00682F5A">
        <w:rPr>
          <w:rFonts w:ascii="Arial" w:hAnsi="Arial" w:cs="Arial"/>
          <w:sz w:val="19"/>
          <w:szCs w:val="19"/>
          <w:lang w:val="pt-BR"/>
        </w:rPr>
        <w:t xml:space="preserve"> </w:t>
      </w:r>
      <w:r w:rsidRPr="00DF7440">
        <w:rPr>
          <w:rFonts w:ascii="Arial" w:hAnsi="Arial" w:cs="Arial"/>
          <w:sz w:val="19"/>
          <w:szCs w:val="19"/>
          <w:lang w:val="en-US"/>
        </w:rPr>
        <w:t xml:space="preserve">Ed. Belo Horizonte: </w:t>
      </w:r>
      <w:proofErr w:type="spellStart"/>
      <w:r w:rsidRPr="00DF7440">
        <w:rPr>
          <w:rFonts w:ascii="Arial" w:hAnsi="Arial" w:cs="Arial"/>
          <w:sz w:val="19"/>
          <w:szCs w:val="19"/>
          <w:lang w:val="en-US"/>
        </w:rPr>
        <w:t>Autêntica</w:t>
      </w:r>
      <w:proofErr w:type="spellEnd"/>
      <w:r w:rsidRPr="00DF7440">
        <w:rPr>
          <w:rFonts w:ascii="Arial" w:hAnsi="Arial" w:cs="Arial"/>
          <w:sz w:val="19"/>
          <w:szCs w:val="19"/>
          <w:lang w:val="en-US"/>
        </w:rPr>
        <w:t>, 20</w:t>
      </w:r>
      <w:r w:rsidRPr="00DF7440">
        <w:rPr>
          <w:rFonts w:ascii="Arial" w:hAnsi="Arial" w:cs="Arial"/>
          <w:bCs/>
          <w:sz w:val="19"/>
          <w:szCs w:val="19"/>
          <w:lang w:val="en-US"/>
        </w:rPr>
        <w:t>19</w:t>
      </w:r>
      <w:r w:rsidRPr="00DF7440">
        <w:rPr>
          <w:rFonts w:ascii="Arial" w:hAnsi="Arial" w:cs="Arial"/>
          <w:sz w:val="19"/>
          <w:szCs w:val="19"/>
          <w:lang w:val="en-US"/>
        </w:rPr>
        <w:t>.</w:t>
      </w:r>
    </w:p>
    <w:p w14:paraId="5DA8F7CF" w14:textId="355C0807" w:rsidR="007A3D67" w:rsidRPr="00682F5A" w:rsidRDefault="007A3D67" w:rsidP="007A3D67">
      <w:pPr>
        <w:spacing w:before="60" w:after="60" w:line="240" w:lineRule="auto"/>
        <w:ind w:leftChars="-1" w:left="707" w:hanging="709"/>
        <w:jc w:val="both"/>
        <w:rPr>
          <w:rFonts w:ascii="Arial" w:hAnsi="Arial" w:cs="Arial"/>
          <w:b/>
          <w:sz w:val="19"/>
          <w:szCs w:val="19"/>
          <w:shd w:val="clear" w:color="auto" w:fill="FFFFFF"/>
          <w:lang w:val="pt-BR"/>
        </w:rPr>
      </w:pPr>
      <w:r w:rsidRPr="00DF7440">
        <w:rPr>
          <w:rFonts w:ascii="Arial" w:hAnsi="Arial" w:cs="Arial"/>
          <w:sz w:val="19"/>
          <w:szCs w:val="19"/>
          <w:shd w:val="clear" w:color="auto" w:fill="FFFFFF"/>
          <w:lang w:val="en-US"/>
        </w:rPr>
        <w:t xml:space="preserve">RASHED, </w:t>
      </w:r>
      <w:proofErr w:type="spellStart"/>
      <w:r w:rsidRPr="00DF7440">
        <w:rPr>
          <w:rFonts w:ascii="Arial" w:hAnsi="Arial" w:cs="Arial"/>
          <w:sz w:val="19"/>
          <w:szCs w:val="19"/>
          <w:shd w:val="clear" w:color="auto" w:fill="FFFFFF"/>
          <w:lang w:val="en-US"/>
        </w:rPr>
        <w:t>Roshdi</w:t>
      </w:r>
      <w:proofErr w:type="spellEnd"/>
      <w:r w:rsidRPr="00DF7440">
        <w:rPr>
          <w:rFonts w:ascii="Arial" w:hAnsi="Arial" w:cs="Arial"/>
          <w:sz w:val="19"/>
          <w:szCs w:val="19"/>
          <w:shd w:val="clear" w:color="auto" w:fill="FFFFFF"/>
          <w:lang w:val="en-US"/>
        </w:rPr>
        <w:t>.</w:t>
      </w:r>
      <w:r w:rsidRPr="00DF7440">
        <w:rPr>
          <w:rStyle w:val="Forte"/>
          <w:rFonts w:ascii="Arial" w:hAnsi="Arial" w:cs="Arial"/>
          <w:sz w:val="19"/>
          <w:szCs w:val="19"/>
          <w:shd w:val="clear" w:color="auto" w:fill="FFFFFF"/>
          <w:lang w:val="en-US"/>
        </w:rPr>
        <w:t> </w:t>
      </w:r>
      <w:proofErr w:type="spellStart"/>
      <w:r w:rsidRPr="00DF7440">
        <w:rPr>
          <w:rFonts w:ascii="Arial" w:hAnsi="Arial" w:cs="Arial"/>
          <w:b/>
          <w:bCs/>
          <w:sz w:val="19"/>
          <w:szCs w:val="19"/>
          <w:lang w:val="en-US"/>
        </w:rPr>
        <w:t>Thābit</w:t>
      </w:r>
      <w:proofErr w:type="spellEnd"/>
      <w:r w:rsidRPr="00DF7440">
        <w:rPr>
          <w:rFonts w:ascii="Arial" w:hAnsi="Arial" w:cs="Arial"/>
          <w:b/>
          <w:bCs/>
          <w:sz w:val="19"/>
          <w:szCs w:val="19"/>
          <w:lang w:val="en-US"/>
        </w:rPr>
        <w:t xml:space="preserve"> ibn </w:t>
      </w:r>
      <w:proofErr w:type="spellStart"/>
      <w:r w:rsidRPr="00DF7440">
        <w:rPr>
          <w:rFonts w:ascii="Arial" w:hAnsi="Arial" w:cs="Arial"/>
          <w:b/>
          <w:bCs/>
          <w:sz w:val="19"/>
          <w:szCs w:val="19"/>
          <w:lang w:val="en-US"/>
        </w:rPr>
        <w:t>Qurra</w:t>
      </w:r>
      <w:proofErr w:type="spellEnd"/>
      <w:r w:rsidRPr="00DF7440">
        <w:rPr>
          <w:rFonts w:ascii="Arial" w:hAnsi="Arial" w:cs="Arial"/>
          <w:b/>
          <w:bCs/>
          <w:sz w:val="19"/>
          <w:szCs w:val="19"/>
          <w:lang w:val="en-US"/>
        </w:rPr>
        <w:t>:</w:t>
      </w:r>
      <w:r w:rsidRPr="00DF7440">
        <w:rPr>
          <w:rFonts w:ascii="Arial" w:hAnsi="Arial" w:cs="Arial"/>
          <w:sz w:val="19"/>
          <w:szCs w:val="19"/>
          <w:lang w:val="en-US"/>
        </w:rPr>
        <w:t xml:space="preserve"> science and philosophy in ninth-century Baghdad</w:t>
      </w:r>
      <w:r w:rsidRPr="00DF7440">
        <w:rPr>
          <w:rStyle w:val="Forte"/>
          <w:rFonts w:ascii="Arial" w:hAnsi="Arial" w:cs="Arial"/>
          <w:sz w:val="19"/>
          <w:szCs w:val="19"/>
          <w:shd w:val="clear" w:color="auto" w:fill="FFFFFF"/>
          <w:lang w:val="en-US"/>
        </w:rPr>
        <w:t>.</w:t>
      </w:r>
      <w:r w:rsidRPr="00DF7440">
        <w:rPr>
          <w:rFonts w:ascii="Arial" w:hAnsi="Arial" w:cs="Arial"/>
          <w:sz w:val="19"/>
          <w:szCs w:val="19"/>
          <w:shd w:val="clear" w:color="auto" w:fill="FFFFFF"/>
          <w:lang w:val="en-US"/>
        </w:rPr>
        <w:t> </w:t>
      </w:r>
      <w:r w:rsidRPr="00682F5A">
        <w:rPr>
          <w:rFonts w:ascii="Arial" w:hAnsi="Arial" w:cs="Arial"/>
          <w:sz w:val="19"/>
          <w:szCs w:val="19"/>
          <w:shd w:val="clear" w:color="auto" w:fill="FFFFFF"/>
          <w:lang w:val="pt-BR"/>
        </w:rPr>
        <w:t>Berlin: Gruyter, 2009.</w:t>
      </w:r>
    </w:p>
    <w:p w14:paraId="36379BEA" w14:textId="26ACCC70" w:rsidR="007A3D67" w:rsidRPr="00DF7440" w:rsidRDefault="007A3D67" w:rsidP="007A3D67">
      <w:pPr>
        <w:spacing w:before="60" w:after="60" w:line="240" w:lineRule="auto"/>
        <w:ind w:leftChars="-1" w:left="707" w:hanging="709"/>
        <w:jc w:val="both"/>
        <w:rPr>
          <w:rFonts w:ascii="Arial" w:hAnsi="Arial" w:cs="Arial"/>
          <w:b/>
          <w:bCs/>
          <w:sz w:val="19"/>
          <w:szCs w:val="19"/>
          <w:lang w:val="en-US"/>
        </w:rPr>
      </w:pPr>
      <w:r w:rsidRPr="00682F5A">
        <w:rPr>
          <w:rFonts w:ascii="Arial" w:hAnsi="Arial" w:cs="Arial"/>
          <w:sz w:val="19"/>
          <w:szCs w:val="19"/>
          <w:lang w:val="pt-BR"/>
        </w:rPr>
        <w:t xml:space="preserve">SAITO, </w:t>
      </w:r>
      <w:proofErr w:type="spellStart"/>
      <w:r w:rsidRPr="00682F5A">
        <w:rPr>
          <w:rFonts w:ascii="Arial" w:hAnsi="Arial" w:cs="Arial"/>
          <w:sz w:val="19"/>
          <w:szCs w:val="19"/>
          <w:lang w:val="pt-BR"/>
        </w:rPr>
        <w:t>Fumikazu</w:t>
      </w:r>
      <w:proofErr w:type="spellEnd"/>
      <w:r w:rsidRPr="00682F5A">
        <w:rPr>
          <w:rFonts w:ascii="Arial" w:hAnsi="Arial" w:cs="Arial"/>
          <w:bCs/>
          <w:sz w:val="19"/>
          <w:szCs w:val="19"/>
          <w:lang w:val="pt-BR"/>
        </w:rPr>
        <w:t xml:space="preserve">. DIAS, Marisa da Silva. </w:t>
      </w:r>
      <w:r w:rsidRPr="00682F5A">
        <w:rPr>
          <w:rFonts w:ascii="Arial" w:hAnsi="Arial" w:cs="Arial"/>
          <w:b/>
          <w:bCs/>
          <w:sz w:val="19"/>
          <w:szCs w:val="19"/>
          <w:lang w:val="pt-BR"/>
        </w:rPr>
        <w:t xml:space="preserve">Interface entre História da Matemática e Ensino: </w:t>
      </w:r>
      <w:r w:rsidRPr="00682F5A">
        <w:rPr>
          <w:rFonts w:ascii="Arial" w:hAnsi="Arial" w:cs="Arial"/>
          <w:bCs/>
          <w:sz w:val="19"/>
          <w:szCs w:val="19"/>
          <w:lang w:val="pt-BR"/>
        </w:rPr>
        <w:t xml:space="preserve">uma Atividade desenvolvida com base num documento do Século XVI. </w:t>
      </w:r>
      <w:proofErr w:type="spellStart"/>
      <w:r w:rsidRPr="00DF7440">
        <w:rPr>
          <w:rFonts w:ascii="Arial" w:hAnsi="Arial" w:cs="Arial"/>
          <w:b/>
          <w:sz w:val="19"/>
          <w:szCs w:val="19"/>
          <w:lang w:val="en-US"/>
        </w:rPr>
        <w:t>Ciência</w:t>
      </w:r>
      <w:proofErr w:type="spellEnd"/>
      <w:r w:rsidRPr="00DF7440">
        <w:rPr>
          <w:rFonts w:ascii="Arial" w:hAnsi="Arial" w:cs="Arial"/>
          <w:b/>
          <w:sz w:val="19"/>
          <w:szCs w:val="19"/>
          <w:lang w:val="en-US"/>
        </w:rPr>
        <w:t xml:space="preserve"> &amp; </w:t>
      </w:r>
      <w:proofErr w:type="spellStart"/>
      <w:r w:rsidRPr="00DF7440">
        <w:rPr>
          <w:rFonts w:ascii="Arial" w:hAnsi="Arial" w:cs="Arial"/>
          <w:b/>
          <w:sz w:val="19"/>
          <w:szCs w:val="19"/>
          <w:lang w:val="en-US"/>
        </w:rPr>
        <w:t>Educação</w:t>
      </w:r>
      <w:proofErr w:type="spellEnd"/>
      <w:r w:rsidRPr="00DF7440">
        <w:rPr>
          <w:rFonts w:ascii="Arial" w:hAnsi="Arial" w:cs="Arial"/>
          <w:bCs/>
          <w:sz w:val="19"/>
          <w:szCs w:val="19"/>
          <w:lang w:val="en-US"/>
        </w:rPr>
        <w:t>, v. 19, n. 1, 2013.</w:t>
      </w:r>
      <w:r w:rsidR="00F26C8A" w:rsidRPr="00DF7440">
        <w:rPr>
          <w:rFonts w:ascii="Arial" w:hAnsi="Arial" w:cs="Arial"/>
          <w:bCs/>
          <w:sz w:val="19"/>
          <w:szCs w:val="19"/>
          <w:lang w:val="en-US"/>
        </w:rPr>
        <w:t xml:space="preserve"> pp. 89-111.</w:t>
      </w:r>
    </w:p>
    <w:p w14:paraId="0E652013" w14:textId="4B958C0C" w:rsidR="007A3D67" w:rsidRPr="00DF7440" w:rsidRDefault="007A3D67" w:rsidP="007A3D67">
      <w:pPr>
        <w:spacing w:before="60" w:after="60" w:line="240" w:lineRule="auto"/>
        <w:ind w:leftChars="-1" w:left="707" w:hanging="709"/>
        <w:jc w:val="both"/>
        <w:rPr>
          <w:rFonts w:ascii="Arial" w:hAnsi="Arial" w:cs="Arial"/>
          <w:b/>
          <w:bCs/>
          <w:sz w:val="19"/>
          <w:szCs w:val="19"/>
          <w:lang w:val="en-US"/>
        </w:rPr>
      </w:pPr>
      <w:r w:rsidRPr="00DF7440">
        <w:rPr>
          <w:rFonts w:ascii="Arial" w:hAnsi="Arial" w:cs="Arial"/>
          <w:bCs/>
          <w:sz w:val="19"/>
          <w:szCs w:val="19"/>
          <w:lang w:val="en-US"/>
        </w:rPr>
        <w:t xml:space="preserve">SARTON, </w:t>
      </w:r>
      <w:proofErr w:type="spellStart"/>
      <w:r w:rsidRPr="00DF7440">
        <w:rPr>
          <w:rFonts w:ascii="Arial" w:hAnsi="Arial" w:cs="Arial"/>
          <w:bCs/>
          <w:sz w:val="19"/>
          <w:szCs w:val="19"/>
          <w:lang w:val="en-US"/>
        </w:rPr>
        <w:t>George.</w:t>
      </w:r>
      <w:r w:rsidRPr="00DF7440">
        <w:rPr>
          <w:rFonts w:ascii="Arial" w:hAnsi="Arial" w:cs="Arial"/>
          <w:b/>
          <w:sz w:val="19"/>
          <w:szCs w:val="19"/>
          <w:lang w:val="en-US"/>
        </w:rPr>
        <w:t>Introduction</w:t>
      </w:r>
      <w:proofErr w:type="spellEnd"/>
      <w:r w:rsidRPr="00DF7440">
        <w:rPr>
          <w:rFonts w:ascii="Arial" w:hAnsi="Arial" w:cs="Arial"/>
          <w:b/>
          <w:sz w:val="19"/>
          <w:szCs w:val="19"/>
          <w:lang w:val="en-US"/>
        </w:rPr>
        <w:t xml:space="preserve"> to The History of Science.</w:t>
      </w:r>
      <w:r w:rsidR="00F26C8A" w:rsidRPr="00DF7440">
        <w:rPr>
          <w:rFonts w:ascii="Arial" w:hAnsi="Arial" w:cs="Arial"/>
          <w:bCs/>
          <w:sz w:val="19"/>
          <w:szCs w:val="19"/>
          <w:lang w:val="en-US"/>
        </w:rPr>
        <w:t xml:space="preserve"> </w:t>
      </w:r>
      <w:r w:rsidRPr="00DF7440">
        <w:rPr>
          <w:rFonts w:ascii="Arial" w:hAnsi="Arial" w:cs="Arial"/>
          <w:bCs/>
          <w:sz w:val="19"/>
          <w:szCs w:val="19"/>
          <w:lang w:val="en-US"/>
        </w:rPr>
        <w:t>Carnegie Institution of Washington, v 1, 1927.</w:t>
      </w:r>
    </w:p>
    <w:p w14:paraId="588C37FE" w14:textId="432A9874" w:rsidR="007A3D67" w:rsidRPr="00682F5A" w:rsidRDefault="007A3D67" w:rsidP="007A3D67">
      <w:pPr>
        <w:spacing w:before="60" w:after="60" w:line="240" w:lineRule="auto"/>
        <w:ind w:leftChars="-1" w:left="707" w:hanging="709"/>
        <w:jc w:val="both"/>
        <w:rPr>
          <w:rFonts w:ascii="Arial" w:hAnsi="Arial" w:cs="Arial"/>
          <w:b/>
          <w:sz w:val="19"/>
          <w:szCs w:val="19"/>
          <w:shd w:val="clear" w:color="auto" w:fill="FFFFFF"/>
          <w:lang w:val="pt-BR"/>
        </w:rPr>
      </w:pPr>
      <w:r w:rsidRPr="00DF7440">
        <w:rPr>
          <w:rFonts w:ascii="Arial" w:hAnsi="Arial" w:cs="Arial"/>
          <w:bCs/>
          <w:sz w:val="19"/>
          <w:szCs w:val="19"/>
          <w:lang w:val="en-US"/>
        </w:rPr>
        <w:t>SAYILI, Aydin</w:t>
      </w:r>
      <w:r w:rsidRPr="00DF7440">
        <w:rPr>
          <w:rFonts w:ascii="Arial" w:hAnsi="Arial" w:cs="Arial"/>
          <w:sz w:val="19"/>
          <w:szCs w:val="19"/>
          <w:shd w:val="clear" w:color="auto" w:fill="FFFFFF"/>
          <w:lang w:val="en-US"/>
        </w:rPr>
        <w:t>. </w:t>
      </w:r>
      <w:r w:rsidRPr="00DF7440">
        <w:rPr>
          <w:rFonts w:ascii="Arial" w:hAnsi="Arial" w:cs="Arial"/>
          <w:b/>
          <w:bCs/>
          <w:sz w:val="19"/>
          <w:szCs w:val="19"/>
          <w:lang w:val="en-US"/>
        </w:rPr>
        <w:t xml:space="preserve">Thabit ibn </w:t>
      </w:r>
      <w:proofErr w:type="spellStart"/>
      <w:r w:rsidRPr="00DF7440">
        <w:rPr>
          <w:rFonts w:ascii="Arial" w:hAnsi="Arial" w:cs="Arial"/>
          <w:b/>
          <w:bCs/>
          <w:sz w:val="19"/>
          <w:szCs w:val="19"/>
          <w:lang w:val="en-US"/>
        </w:rPr>
        <w:t>Qurra’s</w:t>
      </w:r>
      <w:proofErr w:type="spellEnd"/>
      <w:r w:rsidRPr="00DF7440">
        <w:rPr>
          <w:rFonts w:ascii="Arial" w:hAnsi="Arial" w:cs="Arial"/>
          <w:b/>
          <w:bCs/>
          <w:sz w:val="19"/>
          <w:szCs w:val="19"/>
          <w:lang w:val="en-US"/>
        </w:rPr>
        <w:t xml:space="preserve"> Generalization of the Pythagorean Theorem</w:t>
      </w:r>
      <w:r w:rsidRPr="00DF7440">
        <w:rPr>
          <w:rFonts w:ascii="Arial" w:hAnsi="Arial" w:cs="Arial"/>
          <w:b/>
          <w:bCs/>
          <w:sz w:val="19"/>
          <w:szCs w:val="19"/>
          <w:shd w:val="clear" w:color="auto" w:fill="FFFFFF"/>
          <w:lang w:val="en-US"/>
        </w:rPr>
        <w:t>.</w:t>
      </w:r>
      <w:r w:rsidR="00F26C8A" w:rsidRPr="00DF7440">
        <w:rPr>
          <w:rFonts w:ascii="Arial" w:hAnsi="Arial" w:cs="Arial"/>
          <w:sz w:val="19"/>
          <w:szCs w:val="19"/>
          <w:shd w:val="clear" w:color="auto" w:fill="FFFFFF"/>
          <w:lang w:val="en-US"/>
        </w:rPr>
        <w:t xml:space="preserve"> </w:t>
      </w:r>
      <w:r w:rsidRPr="00DF7440">
        <w:rPr>
          <w:rFonts w:ascii="Arial" w:hAnsi="Arial" w:cs="Arial"/>
          <w:sz w:val="19"/>
          <w:szCs w:val="19"/>
          <w:shd w:val="clear" w:color="auto" w:fill="FFFFFF"/>
          <w:lang w:val="en-US"/>
        </w:rPr>
        <w:t xml:space="preserve">The University of Chicago Press: The History of Science Society. </w:t>
      </w:r>
      <w:r w:rsidRPr="00682F5A">
        <w:rPr>
          <w:rFonts w:ascii="Arial" w:hAnsi="Arial" w:cs="Arial"/>
          <w:sz w:val="19"/>
          <w:szCs w:val="19"/>
          <w:shd w:val="clear" w:color="auto" w:fill="FFFFFF"/>
          <w:lang w:val="pt-BR"/>
        </w:rPr>
        <w:t xml:space="preserve">1960. Disponível em: </w:t>
      </w:r>
      <w:hyperlink r:id="rId26" w:history="1">
        <w:r w:rsidRPr="00682F5A">
          <w:rPr>
            <w:rStyle w:val="Hyperlink"/>
            <w:rFonts w:ascii="Arial" w:hAnsi="Arial" w:cs="Arial"/>
            <w:sz w:val="19"/>
            <w:szCs w:val="19"/>
            <w:shd w:val="clear" w:color="auto" w:fill="FFFFFF"/>
            <w:lang w:val="pt-BR"/>
          </w:rPr>
          <w:t>http://www.jstor.org/stable/227603?origin=JSTOR-pdf</w:t>
        </w:r>
      </w:hyperlink>
      <w:r w:rsidRPr="00682F5A">
        <w:rPr>
          <w:rFonts w:ascii="Arial" w:hAnsi="Arial" w:cs="Arial"/>
          <w:sz w:val="19"/>
          <w:szCs w:val="19"/>
          <w:shd w:val="clear" w:color="auto" w:fill="FFFFFF"/>
          <w:lang w:val="pt-BR"/>
        </w:rPr>
        <w:t>. Acesso em: 22 jul. 2018.</w:t>
      </w:r>
    </w:p>
    <w:p w14:paraId="164CE2DE" w14:textId="77777777" w:rsidR="007A3D67" w:rsidRPr="00DF7440" w:rsidRDefault="007A3D67" w:rsidP="007A3D67">
      <w:pPr>
        <w:spacing w:before="60" w:after="60" w:line="240" w:lineRule="auto"/>
        <w:ind w:leftChars="-1" w:left="707" w:hanging="709"/>
        <w:jc w:val="both"/>
        <w:rPr>
          <w:rFonts w:ascii="Arial" w:hAnsi="Arial" w:cs="Arial"/>
          <w:b/>
          <w:bCs/>
          <w:sz w:val="19"/>
          <w:szCs w:val="19"/>
          <w:shd w:val="clear" w:color="auto" w:fill="FFFFFF"/>
          <w:lang w:val="en-US"/>
        </w:rPr>
      </w:pPr>
      <w:r w:rsidRPr="00682F5A">
        <w:rPr>
          <w:rFonts w:ascii="Arial" w:hAnsi="Arial" w:cs="Arial"/>
          <w:bCs/>
          <w:sz w:val="19"/>
          <w:szCs w:val="19"/>
          <w:shd w:val="clear" w:color="auto" w:fill="FFFFFF"/>
          <w:lang w:val="pt-BR"/>
        </w:rPr>
        <w:t xml:space="preserve">SAYILI, </w:t>
      </w:r>
      <w:proofErr w:type="spellStart"/>
      <w:r w:rsidRPr="00682F5A">
        <w:rPr>
          <w:rFonts w:ascii="Arial" w:hAnsi="Arial" w:cs="Arial"/>
          <w:bCs/>
          <w:sz w:val="19"/>
          <w:szCs w:val="19"/>
          <w:shd w:val="clear" w:color="auto" w:fill="FFFFFF"/>
          <w:lang w:val="pt-BR"/>
        </w:rPr>
        <w:t>Ayidin</w:t>
      </w:r>
      <w:proofErr w:type="spellEnd"/>
      <w:r w:rsidRPr="00682F5A">
        <w:rPr>
          <w:rFonts w:ascii="Arial" w:hAnsi="Arial" w:cs="Arial"/>
          <w:bCs/>
          <w:sz w:val="19"/>
          <w:szCs w:val="19"/>
          <w:shd w:val="clear" w:color="auto" w:fill="FFFFFF"/>
          <w:lang w:val="pt-BR"/>
        </w:rPr>
        <w:t xml:space="preserve">. </w:t>
      </w:r>
      <w:proofErr w:type="spellStart"/>
      <w:r w:rsidRPr="00682F5A">
        <w:rPr>
          <w:rFonts w:ascii="Arial" w:hAnsi="Arial" w:cs="Arial"/>
          <w:b/>
          <w:sz w:val="19"/>
          <w:szCs w:val="19"/>
          <w:shd w:val="clear" w:color="auto" w:fill="FFFFFF"/>
          <w:lang w:val="pt-BR"/>
        </w:rPr>
        <w:t>Sâbit</w:t>
      </w:r>
      <w:proofErr w:type="spellEnd"/>
      <w:r w:rsidRPr="00682F5A">
        <w:rPr>
          <w:rFonts w:ascii="Arial" w:hAnsi="Arial" w:cs="Arial"/>
          <w:b/>
          <w:sz w:val="19"/>
          <w:szCs w:val="19"/>
          <w:shd w:val="clear" w:color="auto" w:fill="FFFFFF"/>
          <w:lang w:val="pt-BR"/>
        </w:rPr>
        <w:t xml:space="preserve"> </w:t>
      </w:r>
      <w:proofErr w:type="spellStart"/>
      <w:r w:rsidRPr="00682F5A">
        <w:rPr>
          <w:rFonts w:ascii="Arial" w:hAnsi="Arial" w:cs="Arial"/>
          <w:b/>
          <w:sz w:val="19"/>
          <w:szCs w:val="19"/>
          <w:shd w:val="clear" w:color="auto" w:fill="FFFFFF"/>
          <w:lang w:val="pt-BR"/>
        </w:rPr>
        <w:t>ibn</w:t>
      </w:r>
      <w:proofErr w:type="spellEnd"/>
      <w:r w:rsidRPr="00682F5A">
        <w:rPr>
          <w:rFonts w:ascii="Arial" w:hAnsi="Arial" w:cs="Arial"/>
          <w:b/>
          <w:sz w:val="19"/>
          <w:szCs w:val="19"/>
          <w:shd w:val="clear" w:color="auto" w:fill="FFFFFF"/>
          <w:lang w:val="pt-BR"/>
        </w:rPr>
        <w:t xml:space="preserve"> </w:t>
      </w:r>
      <w:proofErr w:type="spellStart"/>
      <w:r w:rsidRPr="00682F5A">
        <w:rPr>
          <w:rFonts w:ascii="Arial" w:hAnsi="Arial" w:cs="Arial"/>
          <w:b/>
          <w:sz w:val="19"/>
          <w:szCs w:val="19"/>
          <w:shd w:val="clear" w:color="auto" w:fill="FFFFFF"/>
          <w:lang w:val="pt-BR"/>
        </w:rPr>
        <w:t>Kurra'nin</w:t>
      </w:r>
      <w:proofErr w:type="spellEnd"/>
      <w:r w:rsidRPr="00682F5A">
        <w:rPr>
          <w:rFonts w:ascii="Arial" w:hAnsi="Arial" w:cs="Arial"/>
          <w:b/>
          <w:sz w:val="19"/>
          <w:szCs w:val="19"/>
          <w:shd w:val="clear" w:color="auto" w:fill="FFFFFF"/>
          <w:lang w:val="pt-BR"/>
        </w:rPr>
        <w:t> </w:t>
      </w:r>
      <w:proofErr w:type="spellStart"/>
      <w:r w:rsidRPr="00682F5A">
        <w:rPr>
          <w:rFonts w:ascii="Arial" w:hAnsi="Arial" w:cs="Arial"/>
          <w:b/>
          <w:sz w:val="19"/>
          <w:szCs w:val="19"/>
          <w:shd w:val="clear" w:color="auto" w:fill="FFFFFF"/>
          <w:lang w:val="pt-BR"/>
        </w:rPr>
        <w:t>Pitagor</w:t>
      </w:r>
      <w:proofErr w:type="spellEnd"/>
      <w:r w:rsidRPr="00682F5A">
        <w:rPr>
          <w:rFonts w:ascii="Arial" w:hAnsi="Arial" w:cs="Arial"/>
          <w:b/>
          <w:sz w:val="19"/>
          <w:szCs w:val="19"/>
          <w:shd w:val="clear" w:color="auto" w:fill="FFFFFF"/>
          <w:lang w:val="pt-BR"/>
        </w:rPr>
        <w:t xml:space="preserve"> </w:t>
      </w:r>
      <w:proofErr w:type="spellStart"/>
      <w:r w:rsidRPr="00682F5A">
        <w:rPr>
          <w:rFonts w:ascii="Arial" w:hAnsi="Arial" w:cs="Arial"/>
          <w:b/>
          <w:sz w:val="19"/>
          <w:szCs w:val="19"/>
          <w:shd w:val="clear" w:color="auto" w:fill="FFFFFF"/>
          <w:lang w:val="pt-BR"/>
        </w:rPr>
        <w:t>Teoremini</w:t>
      </w:r>
      <w:proofErr w:type="spellEnd"/>
      <w:r w:rsidRPr="00682F5A">
        <w:rPr>
          <w:rFonts w:ascii="Arial" w:hAnsi="Arial" w:cs="Arial"/>
          <w:b/>
          <w:sz w:val="19"/>
          <w:szCs w:val="19"/>
          <w:shd w:val="clear" w:color="auto" w:fill="FFFFFF"/>
          <w:lang w:val="pt-BR"/>
        </w:rPr>
        <w:t xml:space="preserve"> </w:t>
      </w:r>
      <w:proofErr w:type="spellStart"/>
      <w:r w:rsidRPr="00682F5A">
        <w:rPr>
          <w:rFonts w:ascii="Arial" w:hAnsi="Arial" w:cs="Arial"/>
          <w:b/>
          <w:sz w:val="19"/>
          <w:szCs w:val="19"/>
          <w:shd w:val="clear" w:color="auto" w:fill="FFFFFF"/>
          <w:lang w:val="pt-BR"/>
        </w:rPr>
        <w:t>Tamimi</w:t>
      </w:r>
      <w:proofErr w:type="spellEnd"/>
      <w:r w:rsidRPr="00682F5A">
        <w:rPr>
          <w:rFonts w:ascii="Arial" w:hAnsi="Arial" w:cs="Arial"/>
          <w:b/>
          <w:sz w:val="19"/>
          <w:szCs w:val="19"/>
          <w:shd w:val="clear" w:color="auto" w:fill="FFFFFF"/>
          <w:lang w:val="pt-BR"/>
        </w:rPr>
        <w:t>.</w:t>
      </w:r>
      <w:r w:rsidRPr="00682F5A">
        <w:rPr>
          <w:rFonts w:ascii="Arial" w:hAnsi="Arial" w:cs="Arial"/>
          <w:bCs/>
          <w:sz w:val="19"/>
          <w:szCs w:val="19"/>
          <w:shd w:val="clear" w:color="auto" w:fill="FFFFFF"/>
          <w:lang w:val="pt-BR"/>
        </w:rPr>
        <w:t> </w:t>
      </w:r>
      <w:proofErr w:type="spellStart"/>
      <w:r w:rsidRPr="00DF7440">
        <w:rPr>
          <w:rFonts w:ascii="Arial" w:hAnsi="Arial" w:cs="Arial"/>
          <w:sz w:val="19"/>
          <w:szCs w:val="19"/>
          <w:shd w:val="clear" w:color="auto" w:fill="FFFFFF"/>
          <w:lang w:val="en-US"/>
        </w:rPr>
        <w:t>Belleten</w:t>
      </w:r>
      <w:proofErr w:type="spellEnd"/>
      <w:r w:rsidRPr="00DF7440">
        <w:rPr>
          <w:rFonts w:ascii="Arial" w:hAnsi="Arial" w:cs="Arial"/>
          <w:bCs/>
          <w:sz w:val="19"/>
          <w:szCs w:val="19"/>
          <w:shd w:val="clear" w:color="auto" w:fill="FFFFFF"/>
          <w:lang w:val="en-US"/>
        </w:rPr>
        <w:t>, 22: 527-549, 1958.</w:t>
      </w:r>
    </w:p>
    <w:p w14:paraId="1EA81F17" w14:textId="542769CA" w:rsidR="007A3D67" w:rsidRPr="00DF7440" w:rsidRDefault="007A3D67" w:rsidP="007A3D67">
      <w:pPr>
        <w:spacing w:before="60" w:after="60" w:line="240" w:lineRule="auto"/>
        <w:ind w:leftChars="-1" w:left="707" w:hanging="709"/>
        <w:jc w:val="both"/>
        <w:rPr>
          <w:rFonts w:ascii="Arial" w:hAnsi="Arial" w:cs="Arial"/>
          <w:b/>
          <w:bCs/>
          <w:sz w:val="19"/>
          <w:szCs w:val="19"/>
          <w:lang w:val="en-US"/>
        </w:rPr>
      </w:pPr>
      <w:r w:rsidRPr="00DF7440">
        <w:rPr>
          <w:rFonts w:ascii="Arial" w:hAnsi="Arial" w:cs="Arial"/>
          <w:bCs/>
          <w:sz w:val="19"/>
          <w:szCs w:val="19"/>
          <w:lang w:val="en-US"/>
        </w:rPr>
        <w:t xml:space="preserve">SEGZIN, </w:t>
      </w:r>
      <w:proofErr w:type="spellStart"/>
      <w:r w:rsidRPr="00DF7440">
        <w:rPr>
          <w:rFonts w:ascii="Arial" w:hAnsi="Arial" w:cs="Arial"/>
          <w:bCs/>
          <w:sz w:val="19"/>
          <w:szCs w:val="19"/>
          <w:lang w:val="en-US"/>
        </w:rPr>
        <w:t>Fuat</w:t>
      </w:r>
      <w:proofErr w:type="spellEnd"/>
      <w:r w:rsidRPr="00DF7440">
        <w:rPr>
          <w:rFonts w:ascii="Arial" w:hAnsi="Arial" w:cs="Arial"/>
          <w:bCs/>
          <w:sz w:val="19"/>
          <w:szCs w:val="19"/>
          <w:lang w:val="en-US"/>
        </w:rPr>
        <w:t xml:space="preserve">. </w:t>
      </w:r>
      <w:r w:rsidRPr="00DF7440">
        <w:rPr>
          <w:rFonts w:ascii="Arial" w:hAnsi="Arial" w:cs="Arial"/>
          <w:b/>
          <w:bCs/>
          <w:sz w:val="19"/>
          <w:szCs w:val="19"/>
          <w:lang w:val="en-US"/>
        </w:rPr>
        <w:t>A collection of Mathematical, Philosophical, Meteorological, and Astronomical treatises.</w:t>
      </w:r>
      <w:r w:rsidRPr="00DF7440">
        <w:rPr>
          <w:rFonts w:ascii="Arial" w:hAnsi="Arial" w:cs="Arial"/>
          <w:bCs/>
          <w:sz w:val="19"/>
          <w:szCs w:val="19"/>
          <w:lang w:val="en-US"/>
        </w:rPr>
        <w:t xml:space="preserve"> Thabit ibn </w:t>
      </w:r>
      <w:proofErr w:type="spellStart"/>
      <w:r w:rsidRPr="00DF7440">
        <w:rPr>
          <w:rFonts w:ascii="Arial" w:hAnsi="Arial" w:cs="Arial"/>
          <w:bCs/>
          <w:sz w:val="19"/>
          <w:szCs w:val="19"/>
          <w:lang w:val="en-US"/>
        </w:rPr>
        <w:t>Qurra</w:t>
      </w:r>
      <w:proofErr w:type="spellEnd"/>
      <w:r w:rsidRPr="00DF7440">
        <w:rPr>
          <w:rFonts w:ascii="Arial" w:hAnsi="Arial" w:cs="Arial"/>
          <w:bCs/>
          <w:sz w:val="19"/>
          <w:szCs w:val="19"/>
          <w:lang w:val="en-US"/>
        </w:rPr>
        <w:t xml:space="preserve">, Abu Yusuf </w:t>
      </w:r>
      <w:proofErr w:type="spellStart"/>
      <w:r w:rsidRPr="00DF7440">
        <w:rPr>
          <w:rFonts w:ascii="Arial" w:hAnsi="Arial" w:cs="Arial"/>
          <w:bCs/>
          <w:sz w:val="19"/>
          <w:szCs w:val="19"/>
          <w:lang w:val="en-US"/>
        </w:rPr>
        <w:t>Ya’qub</w:t>
      </w:r>
      <w:proofErr w:type="spellEnd"/>
      <w:r w:rsidRPr="00DF7440">
        <w:rPr>
          <w:rFonts w:ascii="Arial" w:hAnsi="Arial" w:cs="Arial"/>
          <w:bCs/>
          <w:sz w:val="19"/>
          <w:szCs w:val="19"/>
          <w:lang w:val="en-US"/>
        </w:rPr>
        <w:t xml:space="preserve"> al-</w:t>
      </w:r>
      <w:proofErr w:type="spellStart"/>
      <w:r w:rsidRPr="00DF7440">
        <w:rPr>
          <w:rFonts w:ascii="Arial" w:hAnsi="Arial" w:cs="Arial"/>
          <w:bCs/>
          <w:sz w:val="19"/>
          <w:szCs w:val="19"/>
          <w:lang w:val="en-US"/>
        </w:rPr>
        <w:t>Kindi</w:t>
      </w:r>
      <w:proofErr w:type="spellEnd"/>
      <w:r w:rsidRPr="00DF7440">
        <w:rPr>
          <w:rFonts w:ascii="Arial" w:hAnsi="Arial" w:cs="Arial"/>
          <w:bCs/>
          <w:sz w:val="19"/>
          <w:szCs w:val="19"/>
          <w:lang w:val="en-US"/>
        </w:rPr>
        <w:t>, Abu L-</w:t>
      </w:r>
      <w:proofErr w:type="spellStart"/>
      <w:r w:rsidRPr="00DF7440">
        <w:rPr>
          <w:rFonts w:ascii="Arial" w:hAnsi="Arial" w:cs="Arial"/>
          <w:bCs/>
          <w:sz w:val="19"/>
          <w:szCs w:val="19"/>
          <w:lang w:val="en-US"/>
        </w:rPr>
        <w:t>Saqr</w:t>
      </w:r>
      <w:proofErr w:type="spellEnd"/>
      <w:r w:rsidRPr="00DF7440">
        <w:rPr>
          <w:rFonts w:ascii="Arial" w:hAnsi="Arial" w:cs="Arial"/>
          <w:bCs/>
          <w:sz w:val="19"/>
          <w:szCs w:val="19"/>
          <w:lang w:val="en-US"/>
        </w:rPr>
        <w:t xml:space="preserve"> al-</w:t>
      </w:r>
      <w:proofErr w:type="spellStart"/>
      <w:r w:rsidRPr="00DF7440">
        <w:rPr>
          <w:rFonts w:ascii="Arial" w:hAnsi="Arial" w:cs="Arial"/>
          <w:bCs/>
          <w:sz w:val="19"/>
          <w:szCs w:val="19"/>
          <w:lang w:val="en-US"/>
        </w:rPr>
        <w:t>Qabisi</w:t>
      </w:r>
      <w:proofErr w:type="spellEnd"/>
      <w:r w:rsidRPr="00DF7440">
        <w:rPr>
          <w:rFonts w:ascii="Arial" w:hAnsi="Arial" w:cs="Arial"/>
          <w:bCs/>
          <w:sz w:val="19"/>
          <w:szCs w:val="19"/>
          <w:lang w:val="en-US"/>
        </w:rPr>
        <w:t xml:space="preserve">, Abu </w:t>
      </w:r>
      <w:proofErr w:type="spellStart"/>
      <w:r w:rsidRPr="00DF7440">
        <w:rPr>
          <w:rFonts w:ascii="Arial" w:hAnsi="Arial" w:cs="Arial"/>
          <w:bCs/>
          <w:sz w:val="19"/>
          <w:szCs w:val="19"/>
          <w:lang w:val="en-US"/>
        </w:rPr>
        <w:t>Sahl</w:t>
      </w:r>
      <w:proofErr w:type="spellEnd"/>
      <w:r w:rsidRPr="00DF7440">
        <w:rPr>
          <w:rFonts w:ascii="Arial" w:hAnsi="Arial" w:cs="Arial"/>
          <w:bCs/>
          <w:sz w:val="19"/>
          <w:szCs w:val="19"/>
          <w:lang w:val="en-US"/>
        </w:rPr>
        <w:t xml:space="preserve"> al-</w:t>
      </w:r>
      <w:proofErr w:type="spellStart"/>
      <w:r w:rsidRPr="00DF7440">
        <w:rPr>
          <w:rFonts w:ascii="Arial" w:hAnsi="Arial" w:cs="Arial"/>
          <w:bCs/>
          <w:sz w:val="19"/>
          <w:szCs w:val="19"/>
          <w:lang w:val="en-US"/>
        </w:rPr>
        <w:t>Kuhi</w:t>
      </w:r>
      <w:proofErr w:type="spellEnd"/>
      <w:r w:rsidRPr="00DF7440">
        <w:rPr>
          <w:rFonts w:ascii="Arial" w:hAnsi="Arial" w:cs="Arial"/>
          <w:bCs/>
          <w:sz w:val="19"/>
          <w:szCs w:val="19"/>
          <w:lang w:val="en-US"/>
        </w:rPr>
        <w:t xml:space="preserve">, and others, Codex </w:t>
      </w:r>
      <w:proofErr w:type="spellStart"/>
      <w:r w:rsidRPr="00DF7440">
        <w:rPr>
          <w:rFonts w:ascii="Arial" w:hAnsi="Arial" w:cs="Arial"/>
          <w:bCs/>
          <w:sz w:val="19"/>
          <w:szCs w:val="19"/>
          <w:lang w:val="en-US"/>
        </w:rPr>
        <w:t>AyaSofya</w:t>
      </w:r>
      <w:proofErr w:type="spellEnd"/>
      <w:r w:rsidRPr="00DF7440">
        <w:rPr>
          <w:rFonts w:ascii="Arial" w:hAnsi="Arial" w:cs="Arial"/>
          <w:bCs/>
          <w:sz w:val="19"/>
          <w:szCs w:val="19"/>
          <w:lang w:val="en-US"/>
        </w:rPr>
        <w:t>: 4832 (Institute for The History Arabic-Islamic Science at the Johann Wolfgang Goethe University Frankfurt am Main).</w:t>
      </w:r>
      <w:r w:rsidR="00F26C8A" w:rsidRPr="00DF7440">
        <w:rPr>
          <w:rFonts w:ascii="Arial" w:hAnsi="Arial" w:cs="Arial"/>
          <w:bCs/>
          <w:sz w:val="19"/>
          <w:szCs w:val="19"/>
          <w:lang w:val="en-US"/>
        </w:rPr>
        <w:t xml:space="preserve"> </w:t>
      </w:r>
      <w:r w:rsidRPr="00DF7440">
        <w:rPr>
          <w:rFonts w:ascii="Arial" w:hAnsi="Arial" w:cs="Arial"/>
          <w:bCs/>
          <w:sz w:val="19"/>
          <w:szCs w:val="19"/>
          <w:lang w:val="en-US"/>
        </w:rPr>
        <w:t>2010.</w:t>
      </w:r>
    </w:p>
    <w:p w14:paraId="32BD70ED" w14:textId="77777777" w:rsidR="007A3D67" w:rsidRPr="00682F5A" w:rsidRDefault="007A3D67" w:rsidP="007A3D67">
      <w:pPr>
        <w:pStyle w:val="Textodenotaderodap"/>
        <w:spacing w:before="60" w:after="60"/>
        <w:ind w:left="707" w:hanging="709"/>
        <w:jc w:val="both"/>
        <w:rPr>
          <w:rFonts w:ascii="Arial" w:hAnsi="Arial" w:cs="Arial"/>
          <w:b/>
          <w:bCs/>
          <w:sz w:val="19"/>
          <w:szCs w:val="19"/>
          <w:shd w:val="clear" w:color="auto" w:fill="FFFFFF"/>
          <w:lang w:val="pt-BR"/>
        </w:rPr>
      </w:pPr>
      <w:r w:rsidRPr="00DF7440">
        <w:rPr>
          <w:rFonts w:ascii="Arial" w:hAnsi="Arial" w:cs="Arial"/>
          <w:bCs/>
          <w:sz w:val="19"/>
          <w:szCs w:val="19"/>
          <w:shd w:val="clear" w:color="auto" w:fill="FFFFFF"/>
          <w:lang w:val="en-US"/>
        </w:rPr>
        <w:t>SHLOMING, Robert. </w:t>
      </w:r>
      <w:r w:rsidRPr="00DF7440">
        <w:rPr>
          <w:rFonts w:ascii="Arial" w:hAnsi="Arial" w:cs="Arial"/>
          <w:b/>
          <w:bCs/>
          <w:sz w:val="19"/>
          <w:szCs w:val="19"/>
          <w:shd w:val="clear" w:color="auto" w:fill="FFFFFF"/>
          <w:lang w:val="en-US"/>
        </w:rPr>
        <w:t xml:space="preserve">Thabit ibn </w:t>
      </w:r>
      <w:proofErr w:type="spellStart"/>
      <w:r w:rsidRPr="00DF7440">
        <w:rPr>
          <w:rFonts w:ascii="Arial" w:hAnsi="Arial" w:cs="Arial"/>
          <w:b/>
          <w:bCs/>
          <w:sz w:val="19"/>
          <w:szCs w:val="19"/>
          <w:shd w:val="clear" w:color="auto" w:fill="FFFFFF"/>
          <w:lang w:val="en-US"/>
        </w:rPr>
        <w:t>Qurra</w:t>
      </w:r>
      <w:proofErr w:type="spellEnd"/>
      <w:r w:rsidRPr="00DF7440">
        <w:rPr>
          <w:rFonts w:ascii="Arial" w:hAnsi="Arial" w:cs="Arial"/>
          <w:b/>
          <w:bCs/>
          <w:sz w:val="19"/>
          <w:szCs w:val="19"/>
          <w:shd w:val="clear" w:color="auto" w:fill="FFFFFF"/>
          <w:lang w:val="en-US"/>
        </w:rPr>
        <w:t xml:space="preserve"> and the Pythagorean Theorem. </w:t>
      </w:r>
      <w:r w:rsidRPr="00DF7440">
        <w:rPr>
          <w:rFonts w:ascii="Arial" w:hAnsi="Arial" w:cs="Arial"/>
          <w:bCs/>
          <w:sz w:val="19"/>
          <w:szCs w:val="19"/>
          <w:shd w:val="clear" w:color="auto" w:fill="FFFFFF"/>
          <w:lang w:val="en-US"/>
        </w:rPr>
        <w:t xml:space="preserve">The Mathematic Teacher. </w:t>
      </w:r>
      <w:r w:rsidRPr="00682F5A">
        <w:rPr>
          <w:rFonts w:ascii="Arial" w:hAnsi="Arial" w:cs="Arial"/>
          <w:bCs/>
          <w:sz w:val="19"/>
          <w:szCs w:val="19"/>
          <w:shd w:val="clear" w:color="auto" w:fill="FFFFFF"/>
          <w:lang w:val="pt-BR"/>
        </w:rPr>
        <w:t>1970. Disponível em: https://www.jstor.org/stable/27958444?Search=yes&amp;resultItemClick=true&amp;searchText=sAYILI&amp;searchUri=%2Faction%2FdoBasicSearch%3FQuery%3DsAYILI%26amp%3Bfilter%3D&amp;ab_segments=0%2Fbasic_SYC-4800%2Ftest&amp;refreqid=search%3Aa1aa054c9663acdf755b83bb232de1bd&amp;seq=7#metadata_info_tab_contents. Acesso em: 02 nov. 2019.</w:t>
      </w:r>
    </w:p>
    <w:p w14:paraId="28A1F716" w14:textId="62C5F3DA" w:rsidR="007A3D67" w:rsidRPr="00682F5A" w:rsidRDefault="00964483" w:rsidP="007A3D67">
      <w:pPr>
        <w:pStyle w:val="Textodenotaderodap"/>
        <w:spacing w:before="60" w:after="60"/>
        <w:ind w:leftChars="-1" w:left="707" w:hanging="709"/>
        <w:jc w:val="both"/>
        <w:rPr>
          <w:rFonts w:ascii="Arial" w:hAnsi="Arial" w:cs="Arial"/>
          <w:b/>
          <w:bCs/>
          <w:sz w:val="19"/>
          <w:szCs w:val="19"/>
          <w:shd w:val="clear" w:color="auto" w:fill="FFFFFF"/>
          <w:lang w:val="pt-BR"/>
        </w:rPr>
      </w:pPr>
      <w:r w:rsidRPr="00682F5A">
        <w:rPr>
          <w:rFonts w:ascii="Arial" w:hAnsi="Arial" w:cs="Arial"/>
          <w:bCs/>
          <w:sz w:val="19"/>
          <w:szCs w:val="19"/>
          <w:shd w:val="clear" w:color="auto" w:fill="FFFFFF"/>
          <w:lang w:val="pt-BR"/>
        </w:rPr>
        <w:t>SOUSA</w:t>
      </w:r>
      <w:r w:rsidR="007A3D67" w:rsidRPr="00682F5A">
        <w:rPr>
          <w:rFonts w:ascii="Arial" w:hAnsi="Arial" w:cs="Arial"/>
          <w:bCs/>
          <w:sz w:val="19"/>
          <w:szCs w:val="19"/>
          <w:shd w:val="clear" w:color="auto" w:fill="FFFFFF"/>
          <w:lang w:val="pt-BR"/>
        </w:rPr>
        <w:t xml:space="preserve">, Giselle Costa de. </w:t>
      </w:r>
      <w:r w:rsidR="007A3D67" w:rsidRPr="00682F5A">
        <w:rPr>
          <w:rFonts w:ascii="Arial" w:hAnsi="Arial" w:cs="Arial"/>
          <w:b/>
          <w:bCs/>
          <w:sz w:val="19"/>
          <w:szCs w:val="19"/>
          <w:shd w:val="clear" w:color="auto" w:fill="FFFFFF"/>
          <w:lang w:val="pt-BR"/>
        </w:rPr>
        <w:t>Aliança entre História da Matemática e Tecnologias via Investigação Matemática</w:t>
      </w:r>
      <w:r w:rsidR="007A3D67" w:rsidRPr="00682F5A">
        <w:rPr>
          <w:rFonts w:ascii="Arial" w:hAnsi="Arial" w:cs="Arial"/>
          <w:bCs/>
          <w:sz w:val="19"/>
          <w:szCs w:val="19"/>
          <w:shd w:val="clear" w:color="auto" w:fill="FFFFFF"/>
          <w:lang w:val="pt-BR"/>
        </w:rPr>
        <w:t>. Livraria da Física, 2020.</w:t>
      </w:r>
    </w:p>
    <w:p w14:paraId="6890C94D" w14:textId="77777777" w:rsidR="007A3D67" w:rsidRPr="00682F5A" w:rsidRDefault="007A3D67" w:rsidP="007A3D67">
      <w:pPr>
        <w:pStyle w:val="Textodenotaderodap"/>
        <w:spacing w:before="60" w:after="60"/>
        <w:ind w:left="709" w:hanging="709"/>
        <w:jc w:val="both"/>
        <w:rPr>
          <w:rFonts w:ascii="Arial" w:hAnsi="Arial" w:cs="Arial"/>
          <w:bCs/>
          <w:sz w:val="19"/>
          <w:szCs w:val="19"/>
          <w:shd w:val="clear" w:color="auto" w:fill="FFFFFF"/>
          <w:lang w:val="pt-BR"/>
        </w:rPr>
        <w:sectPr w:rsidR="007A3D67" w:rsidRPr="00682F5A" w:rsidSect="00AA042C">
          <w:type w:val="continuous"/>
          <w:pgSz w:w="11901" w:h="16817"/>
          <w:pgMar w:top="1134" w:right="1134" w:bottom="1134" w:left="1134" w:header="709" w:footer="709" w:gutter="0"/>
          <w:cols w:num="2" w:space="720"/>
          <w:titlePg/>
        </w:sectPr>
      </w:pPr>
      <w:r w:rsidRPr="00682F5A">
        <w:rPr>
          <w:rFonts w:ascii="Arial" w:hAnsi="Arial" w:cs="Arial"/>
          <w:bCs/>
          <w:sz w:val="19"/>
          <w:szCs w:val="19"/>
          <w:shd w:val="clear" w:color="auto" w:fill="FFFFFF"/>
          <w:lang w:val="pt-BR"/>
        </w:rPr>
        <w:t xml:space="preserve">THABIT, </w:t>
      </w:r>
      <w:proofErr w:type="spellStart"/>
      <w:r w:rsidRPr="00682F5A">
        <w:rPr>
          <w:rFonts w:ascii="Arial" w:hAnsi="Arial" w:cs="Arial"/>
          <w:bCs/>
          <w:sz w:val="19"/>
          <w:szCs w:val="19"/>
          <w:shd w:val="clear" w:color="auto" w:fill="FFFFFF"/>
          <w:lang w:val="pt-BR"/>
        </w:rPr>
        <w:t>ibn</w:t>
      </w:r>
      <w:proofErr w:type="spellEnd"/>
      <w:r w:rsidRPr="00682F5A">
        <w:rPr>
          <w:rFonts w:ascii="Arial" w:hAnsi="Arial" w:cs="Arial"/>
          <w:bCs/>
          <w:sz w:val="19"/>
          <w:szCs w:val="19"/>
          <w:shd w:val="clear" w:color="auto" w:fill="FFFFFF"/>
          <w:lang w:val="pt-BR"/>
        </w:rPr>
        <w:t xml:space="preserve"> </w:t>
      </w:r>
      <w:proofErr w:type="spellStart"/>
      <w:r w:rsidRPr="00682F5A">
        <w:rPr>
          <w:rFonts w:ascii="Arial" w:hAnsi="Arial" w:cs="Arial"/>
          <w:bCs/>
          <w:sz w:val="19"/>
          <w:szCs w:val="19"/>
          <w:shd w:val="clear" w:color="auto" w:fill="FFFFFF"/>
          <w:lang w:val="pt-BR"/>
        </w:rPr>
        <w:t>Qurra</w:t>
      </w:r>
      <w:proofErr w:type="spellEnd"/>
      <w:r w:rsidRPr="00682F5A">
        <w:rPr>
          <w:rFonts w:ascii="Arial" w:hAnsi="Arial" w:cs="Arial"/>
          <w:bCs/>
          <w:sz w:val="19"/>
          <w:szCs w:val="19"/>
          <w:shd w:val="clear" w:color="auto" w:fill="FFFFFF"/>
          <w:lang w:val="pt-BR"/>
        </w:rPr>
        <w:t xml:space="preserve">. Trad. </w:t>
      </w:r>
      <w:proofErr w:type="spellStart"/>
      <w:r w:rsidRPr="00682F5A">
        <w:rPr>
          <w:rFonts w:ascii="Arial" w:hAnsi="Arial" w:cs="Arial"/>
          <w:bCs/>
          <w:sz w:val="19"/>
          <w:szCs w:val="19"/>
          <w:shd w:val="clear" w:color="auto" w:fill="FFFFFF"/>
          <w:lang w:val="pt-BR"/>
        </w:rPr>
        <w:t>Ayidin</w:t>
      </w:r>
      <w:proofErr w:type="spellEnd"/>
      <w:r w:rsidRPr="00682F5A">
        <w:rPr>
          <w:rFonts w:ascii="Arial" w:hAnsi="Arial" w:cs="Arial"/>
          <w:bCs/>
          <w:sz w:val="19"/>
          <w:szCs w:val="19"/>
          <w:shd w:val="clear" w:color="auto" w:fill="FFFFFF"/>
          <w:lang w:val="pt-BR"/>
        </w:rPr>
        <w:t xml:space="preserve"> </w:t>
      </w:r>
      <w:proofErr w:type="spellStart"/>
      <w:r w:rsidRPr="00682F5A">
        <w:rPr>
          <w:rFonts w:ascii="Arial" w:hAnsi="Arial" w:cs="Arial"/>
          <w:bCs/>
          <w:sz w:val="19"/>
          <w:szCs w:val="19"/>
          <w:shd w:val="clear" w:color="auto" w:fill="FFFFFF"/>
          <w:lang w:val="pt-BR"/>
        </w:rPr>
        <w:t>Sayili</w:t>
      </w:r>
      <w:proofErr w:type="spellEnd"/>
      <w:r w:rsidRPr="00682F5A">
        <w:rPr>
          <w:rFonts w:ascii="Arial" w:hAnsi="Arial" w:cs="Arial"/>
          <w:bCs/>
          <w:sz w:val="19"/>
          <w:szCs w:val="19"/>
          <w:shd w:val="clear" w:color="auto" w:fill="FFFFFF"/>
          <w:lang w:val="pt-BR"/>
        </w:rPr>
        <w:t xml:space="preserve">. </w:t>
      </w:r>
      <w:r w:rsidRPr="00682F5A">
        <w:rPr>
          <w:rFonts w:ascii="Arial" w:hAnsi="Arial" w:cs="Arial"/>
          <w:bCs/>
          <w:i/>
          <w:iCs/>
          <w:sz w:val="19"/>
          <w:szCs w:val="19"/>
          <w:shd w:val="clear" w:color="auto" w:fill="FFFFFF"/>
          <w:lang w:val="pt-BR"/>
        </w:rPr>
        <w:t>In</w:t>
      </w:r>
      <w:r w:rsidRPr="00682F5A">
        <w:rPr>
          <w:rFonts w:ascii="Arial" w:hAnsi="Arial" w:cs="Arial"/>
          <w:bCs/>
          <w:sz w:val="19"/>
          <w:szCs w:val="19"/>
          <w:shd w:val="clear" w:color="auto" w:fill="FFFFFF"/>
          <w:lang w:val="pt-BR"/>
        </w:rPr>
        <w:t xml:space="preserve">: </w:t>
      </w:r>
      <w:proofErr w:type="spellStart"/>
      <w:r w:rsidRPr="00682F5A">
        <w:rPr>
          <w:rFonts w:ascii="Arial" w:hAnsi="Arial" w:cs="Arial"/>
          <w:b/>
          <w:bCs/>
          <w:sz w:val="19"/>
          <w:szCs w:val="19"/>
          <w:shd w:val="clear" w:color="auto" w:fill="FFFFFF"/>
          <w:lang w:val="pt-BR"/>
        </w:rPr>
        <w:t>Sâbit</w:t>
      </w:r>
      <w:proofErr w:type="spellEnd"/>
      <w:r w:rsidRPr="00682F5A">
        <w:rPr>
          <w:rFonts w:ascii="Arial" w:hAnsi="Arial" w:cs="Arial"/>
          <w:b/>
          <w:bCs/>
          <w:sz w:val="19"/>
          <w:szCs w:val="19"/>
          <w:shd w:val="clear" w:color="auto" w:fill="FFFFFF"/>
          <w:lang w:val="pt-BR"/>
        </w:rPr>
        <w:t xml:space="preserve"> </w:t>
      </w:r>
      <w:proofErr w:type="spellStart"/>
      <w:r w:rsidRPr="00682F5A">
        <w:rPr>
          <w:rFonts w:ascii="Arial" w:hAnsi="Arial" w:cs="Arial"/>
          <w:b/>
          <w:bCs/>
          <w:sz w:val="19"/>
          <w:szCs w:val="19"/>
          <w:shd w:val="clear" w:color="auto" w:fill="FFFFFF"/>
          <w:lang w:val="pt-BR"/>
        </w:rPr>
        <w:t>ibn</w:t>
      </w:r>
      <w:proofErr w:type="spellEnd"/>
      <w:r w:rsidRPr="00682F5A">
        <w:rPr>
          <w:rFonts w:ascii="Arial" w:hAnsi="Arial" w:cs="Arial"/>
          <w:b/>
          <w:bCs/>
          <w:sz w:val="19"/>
          <w:szCs w:val="19"/>
          <w:shd w:val="clear" w:color="auto" w:fill="FFFFFF"/>
          <w:lang w:val="pt-BR"/>
        </w:rPr>
        <w:t xml:space="preserve"> </w:t>
      </w:r>
      <w:proofErr w:type="spellStart"/>
      <w:r w:rsidRPr="00682F5A">
        <w:rPr>
          <w:rFonts w:ascii="Arial" w:hAnsi="Arial" w:cs="Arial"/>
          <w:b/>
          <w:bCs/>
          <w:sz w:val="19"/>
          <w:szCs w:val="19"/>
          <w:shd w:val="clear" w:color="auto" w:fill="FFFFFF"/>
          <w:lang w:val="pt-BR"/>
        </w:rPr>
        <w:t>Kurra'nin</w:t>
      </w:r>
      <w:proofErr w:type="spellEnd"/>
      <w:r w:rsidRPr="00682F5A">
        <w:rPr>
          <w:rFonts w:ascii="Arial" w:hAnsi="Arial" w:cs="Arial"/>
          <w:b/>
          <w:bCs/>
          <w:sz w:val="19"/>
          <w:szCs w:val="19"/>
          <w:shd w:val="clear" w:color="auto" w:fill="FFFFFF"/>
          <w:lang w:val="pt-BR"/>
        </w:rPr>
        <w:t> </w:t>
      </w:r>
      <w:proofErr w:type="spellStart"/>
      <w:r w:rsidRPr="00682F5A">
        <w:rPr>
          <w:rFonts w:ascii="Arial" w:hAnsi="Arial" w:cs="Arial"/>
          <w:b/>
          <w:bCs/>
          <w:sz w:val="19"/>
          <w:szCs w:val="19"/>
          <w:shd w:val="clear" w:color="auto" w:fill="FFFFFF"/>
          <w:lang w:val="pt-BR"/>
        </w:rPr>
        <w:t>Pitagor</w:t>
      </w:r>
      <w:proofErr w:type="spellEnd"/>
      <w:r w:rsidRPr="00682F5A">
        <w:rPr>
          <w:rFonts w:ascii="Arial" w:hAnsi="Arial" w:cs="Arial"/>
          <w:b/>
          <w:bCs/>
          <w:sz w:val="19"/>
          <w:szCs w:val="19"/>
          <w:shd w:val="clear" w:color="auto" w:fill="FFFFFF"/>
          <w:lang w:val="pt-BR"/>
        </w:rPr>
        <w:t xml:space="preserve"> </w:t>
      </w:r>
      <w:proofErr w:type="spellStart"/>
      <w:r w:rsidRPr="00682F5A">
        <w:rPr>
          <w:rFonts w:ascii="Arial" w:hAnsi="Arial" w:cs="Arial"/>
          <w:b/>
          <w:bCs/>
          <w:sz w:val="19"/>
          <w:szCs w:val="19"/>
          <w:shd w:val="clear" w:color="auto" w:fill="FFFFFF"/>
          <w:lang w:val="pt-BR"/>
        </w:rPr>
        <w:t>Teoremini</w:t>
      </w:r>
      <w:proofErr w:type="spellEnd"/>
      <w:r w:rsidRPr="00682F5A">
        <w:rPr>
          <w:rFonts w:ascii="Arial" w:hAnsi="Arial" w:cs="Arial"/>
          <w:b/>
          <w:bCs/>
          <w:sz w:val="19"/>
          <w:szCs w:val="19"/>
          <w:shd w:val="clear" w:color="auto" w:fill="FFFFFF"/>
          <w:lang w:val="pt-BR"/>
        </w:rPr>
        <w:t xml:space="preserve"> </w:t>
      </w:r>
      <w:proofErr w:type="spellStart"/>
      <w:r w:rsidRPr="00682F5A">
        <w:rPr>
          <w:rFonts w:ascii="Arial" w:hAnsi="Arial" w:cs="Arial"/>
          <w:b/>
          <w:bCs/>
          <w:sz w:val="19"/>
          <w:szCs w:val="19"/>
          <w:shd w:val="clear" w:color="auto" w:fill="FFFFFF"/>
          <w:lang w:val="pt-BR"/>
        </w:rPr>
        <w:t>Tamimi</w:t>
      </w:r>
      <w:proofErr w:type="spellEnd"/>
      <w:r w:rsidRPr="00682F5A">
        <w:rPr>
          <w:rFonts w:ascii="Arial" w:hAnsi="Arial" w:cs="Arial"/>
          <w:b/>
          <w:bCs/>
          <w:sz w:val="19"/>
          <w:szCs w:val="19"/>
          <w:shd w:val="clear" w:color="auto" w:fill="FFFFFF"/>
          <w:lang w:val="pt-BR"/>
        </w:rPr>
        <w:t>.</w:t>
      </w:r>
      <w:r w:rsidRPr="00682F5A">
        <w:rPr>
          <w:rFonts w:ascii="Arial" w:hAnsi="Arial" w:cs="Arial"/>
          <w:bCs/>
          <w:sz w:val="19"/>
          <w:szCs w:val="19"/>
          <w:shd w:val="clear" w:color="auto" w:fill="FFFFFF"/>
          <w:lang w:val="pt-BR"/>
        </w:rPr>
        <w:t> </w:t>
      </w:r>
      <w:proofErr w:type="spellStart"/>
      <w:r w:rsidRPr="00682F5A">
        <w:rPr>
          <w:rFonts w:ascii="Arial" w:hAnsi="Arial" w:cs="Arial"/>
          <w:bCs/>
          <w:sz w:val="19"/>
          <w:szCs w:val="19"/>
          <w:shd w:val="clear" w:color="auto" w:fill="FFFFFF"/>
          <w:lang w:val="pt-BR"/>
        </w:rPr>
        <w:t>Belleten</w:t>
      </w:r>
      <w:proofErr w:type="spellEnd"/>
      <w:r w:rsidRPr="00682F5A">
        <w:rPr>
          <w:rFonts w:ascii="Arial" w:hAnsi="Arial" w:cs="Arial"/>
          <w:bCs/>
          <w:sz w:val="19"/>
          <w:szCs w:val="19"/>
          <w:shd w:val="clear" w:color="auto" w:fill="FFFFFF"/>
          <w:lang w:val="pt-BR"/>
        </w:rPr>
        <w:t>, 22: 527-549, 1958.</w:t>
      </w:r>
    </w:p>
    <w:p w14:paraId="158785A9" w14:textId="77777777" w:rsidR="007A3D67" w:rsidRPr="00682F5A" w:rsidRDefault="007A3D67" w:rsidP="007A3D67">
      <w:pPr>
        <w:pStyle w:val="Textodenotaderodap"/>
        <w:spacing w:before="60" w:after="60"/>
        <w:ind w:left="709" w:hanging="709"/>
        <w:jc w:val="both"/>
        <w:rPr>
          <w:rFonts w:ascii="Arial" w:hAnsi="Arial" w:cs="Arial"/>
          <w:b/>
          <w:bCs/>
          <w:sz w:val="19"/>
          <w:szCs w:val="19"/>
          <w:lang w:val="pt-BR"/>
        </w:rPr>
      </w:pPr>
    </w:p>
    <w:p w14:paraId="0B1F7373" w14:textId="77777777" w:rsidR="007A3D67" w:rsidRPr="00682F5A" w:rsidRDefault="007A3D67" w:rsidP="007A3D67">
      <w:pPr>
        <w:spacing w:before="120" w:after="120" w:line="240" w:lineRule="auto"/>
        <w:jc w:val="both"/>
        <w:rPr>
          <w:rFonts w:ascii="Arial" w:eastAsia="Helvetica Neue" w:hAnsi="Arial" w:cs="Arial"/>
          <w:b/>
          <w:sz w:val="20"/>
          <w:szCs w:val="20"/>
          <w:lang w:val="pt-BR"/>
        </w:rPr>
      </w:pPr>
    </w:p>
    <w:p w14:paraId="509CA817" w14:textId="77777777" w:rsidR="007A3D67" w:rsidRPr="00682F5A" w:rsidRDefault="007A3D67" w:rsidP="007A3D67">
      <w:pPr>
        <w:spacing w:before="120" w:after="120" w:line="240" w:lineRule="auto"/>
        <w:jc w:val="both"/>
        <w:rPr>
          <w:rFonts w:ascii="Arial" w:eastAsia="Helvetica Neue" w:hAnsi="Arial" w:cs="Arial"/>
          <w:b/>
          <w:lang w:val="pt-BR"/>
        </w:rPr>
      </w:pPr>
    </w:p>
    <w:p w14:paraId="24E965BB" w14:textId="6B1840B0" w:rsidR="007A3D67" w:rsidRPr="00682F5A" w:rsidRDefault="007A3D67" w:rsidP="007A3D67">
      <w:pPr>
        <w:spacing w:after="0" w:line="240" w:lineRule="auto"/>
        <w:jc w:val="right"/>
        <w:rPr>
          <w:rFonts w:ascii="Arial" w:eastAsia="Helvetica Neue" w:hAnsi="Arial" w:cs="Arial"/>
          <w:b/>
          <w:lang w:val="pt-BR"/>
        </w:rPr>
      </w:pPr>
      <w:r w:rsidRPr="00682F5A">
        <w:rPr>
          <w:rFonts w:ascii="Arial" w:eastAsia="Helvetica Neue" w:hAnsi="Arial" w:cs="Arial"/>
          <w:b/>
          <w:lang w:val="pt-BR"/>
        </w:rPr>
        <w:t xml:space="preserve">Submetido em </w:t>
      </w:r>
      <w:r w:rsidR="00D97E01">
        <w:rPr>
          <w:rFonts w:ascii="Arial" w:eastAsia="Helvetica Neue" w:hAnsi="Arial" w:cs="Arial"/>
          <w:b/>
          <w:lang w:val="pt-BR"/>
        </w:rPr>
        <w:t>agosto</w:t>
      </w:r>
      <w:r w:rsidRPr="00682F5A">
        <w:rPr>
          <w:rFonts w:ascii="Arial" w:eastAsia="Helvetica Neue" w:hAnsi="Arial" w:cs="Arial"/>
          <w:b/>
          <w:lang w:val="pt-BR"/>
        </w:rPr>
        <w:t xml:space="preserve"> de 202</w:t>
      </w:r>
      <w:r w:rsidR="00D97E01">
        <w:rPr>
          <w:rFonts w:ascii="Arial" w:eastAsia="Helvetica Neue" w:hAnsi="Arial" w:cs="Arial"/>
          <w:b/>
          <w:lang w:val="pt-BR"/>
        </w:rPr>
        <w:t>1</w:t>
      </w:r>
      <w:r w:rsidRPr="00682F5A">
        <w:rPr>
          <w:rFonts w:ascii="Arial" w:eastAsia="Helvetica Neue" w:hAnsi="Arial" w:cs="Arial"/>
          <w:b/>
          <w:lang w:val="pt-BR"/>
        </w:rPr>
        <w:t xml:space="preserve">. </w:t>
      </w:r>
    </w:p>
    <w:p w14:paraId="28F07593" w14:textId="655EA69B" w:rsidR="007A3D67" w:rsidRPr="00682F5A" w:rsidRDefault="007A3D67" w:rsidP="007A3D67">
      <w:pPr>
        <w:spacing w:after="0" w:line="240" w:lineRule="auto"/>
        <w:jc w:val="right"/>
        <w:rPr>
          <w:rFonts w:ascii="Arial" w:eastAsia="Helvetica Neue" w:hAnsi="Arial" w:cs="Arial"/>
          <w:color w:val="000000"/>
          <w:sz w:val="18"/>
          <w:szCs w:val="18"/>
          <w:lang w:val="pt-BR"/>
        </w:rPr>
      </w:pPr>
      <w:r w:rsidRPr="00682F5A">
        <w:rPr>
          <w:rFonts w:ascii="Arial" w:eastAsia="Helvetica Neue" w:hAnsi="Arial" w:cs="Arial"/>
          <w:b/>
          <w:lang w:val="pt-BR"/>
        </w:rPr>
        <w:t>Aprovado em</w:t>
      </w:r>
      <w:r w:rsidR="00D97E01">
        <w:rPr>
          <w:rFonts w:ascii="Arial" w:eastAsia="Helvetica Neue" w:hAnsi="Arial" w:cs="Arial"/>
          <w:b/>
          <w:lang w:val="pt-BR"/>
        </w:rPr>
        <w:t xml:space="preserve"> outubro</w:t>
      </w:r>
      <w:r w:rsidRPr="00682F5A">
        <w:rPr>
          <w:rFonts w:ascii="Arial" w:eastAsia="Helvetica Neue" w:hAnsi="Arial" w:cs="Arial"/>
          <w:b/>
          <w:lang w:val="pt-BR"/>
        </w:rPr>
        <w:t xml:space="preserve"> de 202</w:t>
      </w:r>
      <w:r w:rsidR="00D97E01">
        <w:rPr>
          <w:rFonts w:ascii="Arial" w:eastAsia="Helvetica Neue" w:hAnsi="Arial" w:cs="Arial"/>
          <w:b/>
          <w:lang w:val="pt-BR"/>
        </w:rPr>
        <w:t>1</w:t>
      </w:r>
      <w:r w:rsidRPr="00682F5A">
        <w:rPr>
          <w:rFonts w:ascii="Arial" w:eastAsia="Helvetica Neue" w:hAnsi="Arial" w:cs="Arial"/>
          <w:b/>
          <w:lang w:val="pt-BR"/>
        </w:rPr>
        <w:t>.</w:t>
      </w:r>
    </w:p>
    <w:p w14:paraId="72750433" w14:textId="77777777" w:rsidR="00885B33" w:rsidRPr="00682F5A" w:rsidRDefault="00885B33">
      <w:pPr>
        <w:rPr>
          <w:lang w:val="pt-BR"/>
        </w:rPr>
      </w:pPr>
    </w:p>
    <w:sectPr w:rsidR="00885B33" w:rsidRPr="00682F5A">
      <w:type w:val="continuous"/>
      <w:pgSz w:w="11901" w:h="16817"/>
      <w:pgMar w:top="1134" w:right="1134" w:bottom="113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CBA2E" w14:textId="77777777" w:rsidR="00EE4E57" w:rsidRDefault="00EE4E57" w:rsidP="007A3D67">
      <w:pPr>
        <w:spacing w:after="0" w:line="240" w:lineRule="auto"/>
      </w:pPr>
      <w:r>
        <w:separator/>
      </w:r>
    </w:p>
  </w:endnote>
  <w:endnote w:type="continuationSeparator" w:id="0">
    <w:p w14:paraId="1ACB18BD" w14:textId="77777777" w:rsidR="00EE4E57" w:rsidRDefault="00EE4E57" w:rsidP="007A3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49EEC" w14:textId="77777777" w:rsidR="007A3D67" w:rsidRDefault="007A3D67">
    <w:pPr>
      <w:pBdr>
        <w:top w:val="nil"/>
        <w:left w:val="nil"/>
        <w:bottom w:val="nil"/>
        <w:right w:val="nil"/>
        <w:between w:val="nil"/>
      </w:pBdr>
      <w:tabs>
        <w:tab w:val="center" w:pos="4252"/>
        <w:tab w:val="right" w:pos="8504"/>
      </w:tabs>
      <w:jc w:val="both"/>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4D14" w14:textId="77777777" w:rsidR="00EE4E57" w:rsidRDefault="00EE4E57" w:rsidP="007A3D67">
      <w:pPr>
        <w:spacing w:after="0" w:line="240" w:lineRule="auto"/>
      </w:pPr>
      <w:r>
        <w:separator/>
      </w:r>
    </w:p>
  </w:footnote>
  <w:footnote w:type="continuationSeparator" w:id="0">
    <w:p w14:paraId="0E9A1D06" w14:textId="77777777" w:rsidR="00EE4E57" w:rsidRDefault="00EE4E57" w:rsidP="007A3D67">
      <w:pPr>
        <w:spacing w:after="0" w:line="240" w:lineRule="auto"/>
      </w:pPr>
      <w:r>
        <w:continuationSeparator/>
      </w:r>
    </w:p>
  </w:footnote>
  <w:footnote w:id="1">
    <w:p w14:paraId="51783B08" w14:textId="5A75544C" w:rsidR="007A3D67" w:rsidRPr="007559CA" w:rsidRDefault="007A3D67" w:rsidP="007A3D67">
      <w:pPr>
        <w:pStyle w:val="Textodenotaderodap"/>
        <w:ind w:hanging="2"/>
        <w:jc w:val="both"/>
        <w:rPr>
          <w:rStyle w:val="Refdenotaderodap"/>
          <w:rFonts w:ascii="Arial" w:hAnsi="Arial" w:cs="Arial"/>
          <w:sz w:val="18"/>
          <w:szCs w:val="18"/>
          <w:lang w:val="pt-BR"/>
        </w:rPr>
      </w:pPr>
      <w:r w:rsidRPr="00632D84">
        <w:rPr>
          <w:rStyle w:val="Refdenotaderodap"/>
          <w:rFonts w:ascii="Arial" w:hAnsi="Arial" w:cs="Arial"/>
          <w:sz w:val="18"/>
          <w:szCs w:val="18"/>
        </w:rPr>
        <w:footnoteRef/>
      </w:r>
      <w:r w:rsidRPr="007559CA">
        <w:rPr>
          <w:rStyle w:val="Refdenotaderodap"/>
          <w:rFonts w:ascii="Arial" w:hAnsi="Arial" w:cs="Arial"/>
          <w:sz w:val="18"/>
          <w:szCs w:val="18"/>
          <w:lang w:val="pt-BR"/>
        </w:rPr>
        <w:t xml:space="preserve">* </w:t>
      </w:r>
      <w:r w:rsidR="00B01F7A" w:rsidRPr="007559CA">
        <w:rPr>
          <w:rFonts w:ascii="Arial" w:hAnsi="Arial" w:cs="Arial"/>
          <w:sz w:val="18"/>
          <w:szCs w:val="18"/>
          <w:lang w:val="pt-BR"/>
        </w:rPr>
        <w:t xml:space="preserve">Licenciado em Matemática pela Universidade Federal do Rio Grande do Norte (UFRN). Universidade Federal do Rio Grande do Norte (UFRN), Natal, Rio Grande do Norte, Brasil.  </w:t>
      </w:r>
      <w:r w:rsidR="00B01F7A" w:rsidRPr="004B18B5">
        <w:rPr>
          <w:rFonts w:ascii="Arial" w:hAnsi="Arial" w:cs="Arial"/>
          <w:sz w:val="18"/>
          <w:szCs w:val="18"/>
          <w:shd w:val="clear" w:color="auto" w:fill="FFFFFF"/>
        </w:rPr>
        <w:t>lattes.cnpq.br/0328455010758107</w:t>
      </w:r>
      <w:r w:rsidR="00B01F7A" w:rsidRPr="004B18B5">
        <w:rPr>
          <w:rFonts w:ascii="Arial" w:hAnsi="Arial" w:cs="Arial"/>
          <w:sz w:val="18"/>
          <w:szCs w:val="18"/>
          <w:shd w:val="clear" w:color="auto" w:fill="FFFFFF"/>
          <w:lang w:val="pt-BR"/>
        </w:rPr>
        <w:t xml:space="preserve">. </w:t>
      </w:r>
      <w:r w:rsidR="00B01F7A" w:rsidRPr="00505FF0">
        <w:rPr>
          <w:rFonts w:ascii="Arial" w:hAnsi="Arial" w:cs="Arial"/>
          <w:sz w:val="18"/>
          <w:szCs w:val="18"/>
          <w:shd w:val="clear" w:color="auto" w:fill="FFFFFF"/>
        </w:rPr>
        <w:t>orcid.org/0000-0003-4411-6745</w:t>
      </w:r>
      <w:r w:rsidRPr="007559CA">
        <w:rPr>
          <w:rStyle w:val="Refdenotaderodap"/>
          <w:rFonts w:ascii="Arial" w:hAnsi="Arial" w:cs="Arial"/>
          <w:sz w:val="18"/>
          <w:szCs w:val="18"/>
          <w:lang w:val="pt-BR"/>
        </w:rPr>
        <w:t xml:space="preserve"> </w:t>
      </w:r>
      <w:r w:rsidRPr="007559CA">
        <w:rPr>
          <w:rFonts w:ascii="Arial" w:hAnsi="Arial" w:cs="Arial"/>
          <w:sz w:val="18"/>
          <w:szCs w:val="18"/>
          <w:lang w:val="pt-BR"/>
        </w:rPr>
        <w:t>.</w:t>
      </w:r>
      <w:r w:rsidR="00B01F7A" w:rsidRPr="007559CA">
        <w:rPr>
          <w:rStyle w:val="Refdenotaderodap"/>
          <w:rFonts w:ascii="Arial" w:hAnsi="Arial" w:cs="Arial"/>
          <w:sz w:val="18"/>
          <w:szCs w:val="18"/>
          <w:vertAlign w:val="baseline"/>
          <w:lang w:val="pt-BR"/>
        </w:rPr>
        <w:t>a</w:t>
      </w:r>
      <w:r w:rsidR="00B01F7A" w:rsidRPr="007559CA">
        <w:rPr>
          <w:rFonts w:ascii="Arial" w:hAnsi="Arial" w:cs="Arial"/>
          <w:sz w:val="18"/>
          <w:szCs w:val="18"/>
          <w:lang w:val="pt-BR"/>
        </w:rPr>
        <w:t>llysonecosta</w:t>
      </w:r>
      <w:r w:rsidRPr="007559CA">
        <w:rPr>
          <w:rStyle w:val="Refdenotaderodap"/>
          <w:rFonts w:ascii="Arial" w:hAnsi="Arial" w:cs="Arial"/>
          <w:sz w:val="18"/>
          <w:szCs w:val="18"/>
          <w:vertAlign w:val="baseline"/>
          <w:lang w:val="pt-BR"/>
        </w:rPr>
        <w:t>@gmail.com</w:t>
      </w:r>
    </w:p>
  </w:footnote>
  <w:footnote w:id="2">
    <w:p w14:paraId="0C7D844A" w14:textId="5D6DA6D4" w:rsidR="007A3D67" w:rsidRPr="007559CA" w:rsidRDefault="007A3D67" w:rsidP="00B01F7A">
      <w:pPr>
        <w:pStyle w:val="Textodenotaderodap"/>
        <w:ind w:hanging="2"/>
        <w:jc w:val="both"/>
        <w:rPr>
          <w:rStyle w:val="Refdenotaderodap"/>
          <w:rFonts w:ascii="Arial" w:hAnsi="Arial" w:cs="Arial"/>
          <w:b/>
          <w:sz w:val="18"/>
          <w:szCs w:val="18"/>
          <w:lang w:val="pt-BR"/>
        </w:rPr>
      </w:pPr>
      <w:r w:rsidRPr="004B18B5">
        <w:rPr>
          <w:rStyle w:val="Refdenotaderodap"/>
          <w:rFonts w:ascii="Arial" w:hAnsi="Arial" w:cs="Arial"/>
          <w:sz w:val="18"/>
          <w:szCs w:val="18"/>
        </w:rPr>
        <w:footnoteRef/>
      </w:r>
      <w:r w:rsidRPr="007559CA">
        <w:rPr>
          <w:rStyle w:val="Refdenotaderodap"/>
          <w:rFonts w:ascii="Arial" w:hAnsi="Arial" w:cs="Arial"/>
          <w:sz w:val="18"/>
          <w:szCs w:val="18"/>
          <w:lang w:val="pt-BR"/>
        </w:rPr>
        <w:t>**</w:t>
      </w:r>
      <w:r w:rsidR="00B01F7A" w:rsidRPr="007559CA">
        <w:rPr>
          <w:rStyle w:val="Refdenotaderodap"/>
          <w:rFonts w:ascii="Arial" w:hAnsi="Arial" w:cs="Arial"/>
          <w:sz w:val="18"/>
          <w:szCs w:val="18"/>
          <w:lang w:val="pt-BR"/>
        </w:rPr>
        <w:t xml:space="preserve"> </w:t>
      </w:r>
      <w:r w:rsidR="00B01F7A" w:rsidRPr="004B18B5">
        <w:rPr>
          <w:rFonts w:ascii="Arial" w:eastAsia="Helvetica Neue" w:hAnsi="Arial" w:cs="Arial"/>
          <w:sz w:val="18"/>
          <w:szCs w:val="18"/>
        </w:rPr>
        <w:t xml:space="preserve">Doutora pela Universidade Federal do Rio Grande do Norte (UFRN). Universidade Federal do Rio Grande do Norte (UFRN), Natal, Rio Grande do Norte, Brasil. </w:t>
      </w:r>
      <w:r w:rsidR="00B01F7A" w:rsidRPr="00505FF0">
        <w:rPr>
          <w:rFonts w:ascii="Arial" w:eastAsia="Helvetica Neue" w:hAnsi="Arial" w:cs="Arial"/>
          <w:sz w:val="18"/>
          <w:szCs w:val="18"/>
          <w:shd w:val="clear" w:color="auto" w:fill="E1EAF2"/>
        </w:rPr>
        <w:t>http://lattes.cnpq.br/1300121866958282</w:t>
      </w:r>
      <w:r w:rsidR="00B01F7A" w:rsidRPr="004B18B5">
        <w:rPr>
          <w:rFonts w:ascii="Arial" w:eastAsia="Helvetica Neue" w:hAnsi="Arial" w:cs="Arial"/>
          <w:sz w:val="18"/>
          <w:szCs w:val="18"/>
        </w:rPr>
        <w:t>. https://orcid.org/0000-0003-0213-4179. giselle.sousa@ufrn.br</w:t>
      </w:r>
    </w:p>
  </w:footnote>
  <w:footnote w:id="3">
    <w:p w14:paraId="775B8B47" w14:textId="76C51F05" w:rsidR="00080853" w:rsidRPr="00080853" w:rsidRDefault="007A3D67" w:rsidP="00080853">
      <w:pPr>
        <w:pStyle w:val="Textodenotaderodap"/>
        <w:jc w:val="both"/>
        <w:rPr>
          <w:rFonts w:ascii="Arial" w:hAnsi="Arial" w:cs="Arial"/>
          <w:bCs/>
          <w:sz w:val="18"/>
          <w:szCs w:val="18"/>
          <w:shd w:val="clear" w:color="auto" w:fill="FFFFFF"/>
          <w:lang w:val="pt-BR"/>
        </w:rPr>
      </w:pPr>
      <w:r w:rsidRPr="004B18B5">
        <w:rPr>
          <w:rStyle w:val="Refdenotaderodap"/>
          <w:rFonts w:ascii="Arial" w:hAnsi="Arial" w:cs="Arial"/>
          <w:bCs/>
          <w:sz w:val="18"/>
          <w:szCs w:val="18"/>
          <w:vertAlign w:val="subscript"/>
        </w:rPr>
        <w:footnoteRef/>
      </w:r>
      <w:r w:rsidRPr="004B18B5">
        <w:rPr>
          <w:rFonts w:ascii="Arial" w:hAnsi="Arial" w:cs="Arial"/>
          <w:bCs/>
          <w:sz w:val="18"/>
          <w:szCs w:val="18"/>
          <w:lang w:val="pt-BR"/>
        </w:rPr>
        <w:t xml:space="preserve">*** </w:t>
      </w:r>
      <w:r w:rsidR="00B01F7A" w:rsidRPr="004B18B5">
        <w:rPr>
          <w:rFonts w:ascii="Arial" w:eastAsia="Helvetica Neue" w:hAnsi="Arial" w:cs="Arial"/>
          <w:sz w:val="18"/>
          <w:szCs w:val="18"/>
        </w:rPr>
        <w:t xml:space="preserve">Doutora pela Universidade </w:t>
      </w:r>
      <w:r w:rsidR="00B01F7A" w:rsidRPr="004B18B5">
        <w:rPr>
          <w:rFonts w:ascii="Arial" w:eastAsia="Helvetica Neue" w:hAnsi="Arial" w:cs="Arial"/>
          <w:sz w:val="18"/>
          <w:szCs w:val="18"/>
          <w:lang w:val="pt-BR"/>
        </w:rPr>
        <w:t>Estadual Paulista Júlio de Mesquita Filho (UNESP)</w:t>
      </w:r>
      <w:r w:rsidR="00B01F7A" w:rsidRPr="004B18B5">
        <w:rPr>
          <w:rFonts w:ascii="Arial" w:eastAsia="Helvetica Neue" w:hAnsi="Arial" w:cs="Arial"/>
          <w:sz w:val="18"/>
          <w:szCs w:val="18"/>
        </w:rPr>
        <w:t>. Universidade Federal do Rio Grande do Norte (UFRN), Natal, Rio Grande do Norte, Brasil</w:t>
      </w:r>
      <w:r w:rsidR="00B01F7A" w:rsidRPr="004B18B5">
        <w:rPr>
          <w:rFonts w:ascii="Arial" w:hAnsi="Arial" w:cs="Arial"/>
          <w:bCs/>
          <w:sz w:val="18"/>
          <w:szCs w:val="18"/>
        </w:rPr>
        <w:t xml:space="preserve">. </w:t>
      </w:r>
      <w:r w:rsidR="00B01F7A" w:rsidRPr="004B18B5">
        <w:rPr>
          <w:rFonts w:ascii="Arial" w:hAnsi="Arial" w:cs="Arial"/>
          <w:sz w:val="18"/>
          <w:szCs w:val="18"/>
          <w:shd w:val="clear" w:color="auto" w:fill="FFFFFF"/>
        </w:rPr>
        <w:t>lattes.cnpq.br/1802642900191449</w:t>
      </w:r>
      <w:r w:rsidR="00B01F7A" w:rsidRPr="004B18B5">
        <w:rPr>
          <w:rFonts w:ascii="Arial" w:hAnsi="Arial" w:cs="Arial"/>
          <w:bCs/>
          <w:sz w:val="18"/>
          <w:szCs w:val="18"/>
          <w:shd w:val="clear" w:color="auto" w:fill="FFFFFF"/>
          <w:lang w:val="pt-BR"/>
        </w:rPr>
        <w:t>.</w:t>
      </w:r>
      <w:r w:rsidR="00080853" w:rsidRPr="00080853">
        <w:t xml:space="preserve"> </w:t>
      </w:r>
      <w:r w:rsidR="00080853" w:rsidRPr="00080853">
        <w:rPr>
          <w:rFonts w:ascii="Arial" w:hAnsi="Arial" w:cs="Arial"/>
          <w:bCs/>
          <w:sz w:val="18"/>
          <w:szCs w:val="18"/>
          <w:shd w:val="clear" w:color="auto" w:fill="FFFFFF"/>
          <w:lang w:val="pt-BR"/>
        </w:rPr>
        <w:t>https://orcid.org/</w:t>
      </w:r>
    </w:p>
    <w:p w14:paraId="4648D151" w14:textId="0343EB1F" w:rsidR="007A3D67" w:rsidRPr="00BB4211" w:rsidRDefault="00080853" w:rsidP="00080853">
      <w:pPr>
        <w:pStyle w:val="Textodenotaderodap"/>
        <w:jc w:val="both"/>
        <w:rPr>
          <w:rFonts w:ascii="Arial" w:hAnsi="Arial" w:cs="Arial"/>
          <w:b/>
          <w:bCs/>
          <w:sz w:val="18"/>
          <w:szCs w:val="18"/>
        </w:rPr>
      </w:pPr>
      <w:r w:rsidRPr="00080853">
        <w:rPr>
          <w:rFonts w:ascii="Arial" w:hAnsi="Arial" w:cs="Arial"/>
          <w:bCs/>
          <w:sz w:val="18"/>
          <w:szCs w:val="18"/>
          <w:shd w:val="clear" w:color="auto" w:fill="FFFFFF"/>
          <w:lang w:val="pt-BR"/>
        </w:rPr>
        <w:t>0000-0002-8527-1947</w:t>
      </w:r>
      <w:r>
        <w:rPr>
          <w:rFonts w:ascii="Arial" w:hAnsi="Arial" w:cs="Arial"/>
          <w:bCs/>
          <w:sz w:val="18"/>
          <w:szCs w:val="18"/>
          <w:shd w:val="clear" w:color="auto" w:fill="FFFFFF"/>
          <w:lang w:val="pt-BR"/>
        </w:rPr>
        <w:t xml:space="preserve">. </w:t>
      </w:r>
      <w:r w:rsidR="00B01F7A" w:rsidRPr="004B18B5">
        <w:rPr>
          <w:rFonts w:ascii="Arial" w:hAnsi="Arial" w:cs="Arial"/>
          <w:bCs/>
          <w:sz w:val="18"/>
          <w:szCs w:val="18"/>
          <w:shd w:val="clear" w:color="auto" w:fill="FFFFFF"/>
        </w:rPr>
        <w:t>martafigueredo@yahoo.com.br</w:t>
      </w:r>
    </w:p>
  </w:footnote>
  <w:footnote w:id="4">
    <w:p w14:paraId="62C06FDF" w14:textId="5676DFE5" w:rsidR="00793C01" w:rsidRPr="008A2684" w:rsidRDefault="00793C01" w:rsidP="00793C01">
      <w:pPr>
        <w:pStyle w:val="Textodenotaderodap"/>
        <w:jc w:val="both"/>
        <w:rPr>
          <w:lang w:val="pt-BR"/>
        </w:rPr>
      </w:pPr>
      <w:r w:rsidRPr="008A2684">
        <w:rPr>
          <w:rStyle w:val="Refdenotaderodap"/>
        </w:rPr>
        <w:footnoteRef/>
      </w:r>
      <w:r w:rsidRPr="008A2684">
        <w:rPr>
          <w:lang w:val="pt-BR"/>
        </w:rPr>
        <w:t xml:space="preserve">A aliança entre HM, TD e IM vem se constituindo como uma área de estudo na Educação Matemática a partir </w:t>
      </w:r>
      <w:r w:rsidR="00080853" w:rsidRPr="008A2684">
        <w:rPr>
          <w:lang w:val="pt-BR"/>
        </w:rPr>
        <w:t>do desenvolvimento de pesquisas</w:t>
      </w:r>
      <w:r w:rsidRPr="008A2684">
        <w:rPr>
          <w:lang w:val="pt-BR"/>
        </w:rPr>
        <w:t xml:space="preserve"> conduzidos por Sousa (2020) e demais colaboradores. Em sua concepção, tem produzido resultados voltados para o âmbito de ensino-aprendizagem de Matemática que aliam três tendências em Educação Matemática, HM, TD e IM, num processo uno. Considerando seus desdobramentos e configuração há uma variedade de produtos educacionais ancorados em seus aportes e o trabalho com a Generalização do Teorema de Pitágoras por </w:t>
      </w:r>
      <w:proofErr w:type="spellStart"/>
      <w:r w:rsidRPr="008A2684">
        <w:rPr>
          <w:lang w:val="pt-BR"/>
        </w:rPr>
        <w:t>Thabit</w:t>
      </w:r>
      <w:proofErr w:type="spellEnd"/>
      <w:r w:rsidRPr="008A2684">
        <w:rPr>
          <w:lang w:val="pt-BR"/>
        </w:rPr>
        <w:t xml:space="preserve"> caminha para ser um deles. Por realizar investigação histórica com base em análise de documentos com elementos iniciais da historiografia atualizada, tem se aproximado da Interface entre História e Ensino</w:t>
      </w:r>
      <w:r w:rsidR="007B505E" w:rsidRPr="008A2684">
        <w:rPr>
          <w:lang w:val="pt-BR"/>
        </w:rPr>
        <w:t xml:space="preserve"> (SAITO; DIAS, 2013)</w:t>
      </w:r>
      <w:r w:rsidRPr="008A2684">
        <w:rPr>
          <w:lang w:val="pt-BR"/>
        </w:rPr>
        <w:t>, mas não podemos dizer que é uma relação de igualdade ou sinônimo. Deste modo, a aliança pode gerar trabalhos na concepção da interface, mas nem sempre, bem como, a Interface entre História e Ensino não necessariamente ocorre via aliança entre HM, TD e IM. De fato, na Interface podemos nem usar TD, por exemplo, da mesma forma que na aliança nem sempre realizamos análise de documentos ou tendência historiográfica atualizada. Em estudos futuros, tais relações serão mais detalhadas.</w:t>
      </w:r>
      <w:r w:rsidR="00F1600C" w:rsidRPr="008A2684">
        <w:rPr>
          <w:lang w:val="pt-BR"/>
        </w:rPr>
        <w:t xml:space="preserve"> Assim, consideramos este trabalho uma proposta de aliança e não interface entre HM, TD e IM.</w:t>
      </w:r>
    </w:p>
  </w:footnote>
  <w:footnote w:id="5">
    <w:p w14:paraId="39D83B89" w14:textId="77777777" w:rsidR="007A3D67" w:rsidRPr="004B18B5" w:rsidRDefault="007A3D67" w:rsidP="007A3D67">
      <w:pPr>
        <w:pStyle w:val="Textodenotaderodap"/>
        <w:jc w:val="both"/>
        <w:rPr>
          <w:rFonts w:ascii="Arial" w:hAnsi="Arial" w:cs="Arial"/>
          <w:lang w:val="pt-BR"/>
        </w:rPr>
      </w:pPr>
      <w:r w:rsidRPr="004B18B5">
        <w:rPr>
          <w:rStyle w:val="Refdenotaderodap"/>
          <w:rFonts w:ascii="Arial" w:hAnsi="Arial" w:cs="Arial"/>
          <w:sz w:val="18"/>
          <w:szCs w:val="18"/>
        </w:rPr>
        <w:footnoteRef/>
      </w:r>
      <w:r w:rsidRPr="004B18B5">
        <w:rPr>
          <w:rFonts w:ascii="Arial" w:hAnsi="Arial" w:cs="Arial"/>
          <w:sz w:val="18"/>
          <w:szCs w:val="18"/>
        </w:rPr>
        <w:t xml:space="preserve"> </w:t>
      </w:r>
      <w:r w:rsidRPr="004B18B5">
        <w:rPr>
          <w:rFonts w:ascii="Arial" w:hAnsi="Arial" w:cs="Arial"/>
          <w:sz w:val="18"/>
          <w:szCs w:val="18"/>
          <w:lang w:val="pt-BR"/>
        </w:rPr>
        <w:t>Únicas imagens e respectivos símbolos (os oito triângulos) que encontramos no manuscrito digitalizado sobre a generalização. Usamos</w:t>
      </w:r>
      <w:r>
        <w:rPr>
          <w:rFonts w:ascii="Arial" w:hAnsi="Arial" w:cs="Arial"/>
          <w:sz w:val="18"/>
          <w:szCs w:val="18"/>
          <w:lang w:val="pt-BR"/>
        </w:rPr>
        <w:t xml:space="preserve"> para nossa investigação</w:t>
      </w:r>
      <w:r w:rsidRPr="004B18B5">
        <w:rPr>
          <w:rFonts w:ascii="Arial" w:hAnsi="Arial" w:cs="Arial"/>
          <w:sz w:val="18"/>
          <w:szCs w:val="18"/>
          <w:lang w:val="pt-BR"/>
        </w:rPr>
        <w:t xml:space="preserve"> o enunciado retórico, juntamente com a reprodução dessas imagens, com o auxílio do </w:t>
      </w:r>
      <w:proofErr w:type="spellStart"/>
      <w:r w:rsidRPr="004B18B5">
        <w:rPr>
          <w:rFonts w:ascii="Arial" w:hAnsi="Arial" w:cs="Arial"/>
          <w:sz w:val="18"/>
          <w:szCs w:val="18"/>
          <w:lang w:val="pt-BR"/>
        </w:rPr>
        <w:t>GeoGebra</w:t>
      </w:r>
      <w:proofErr w:type="spellEnd"/>
    </w:p>
  </w:footnote>
  <w:footnote w:id="6">
    <w:p w14:paraId="3770D060" w14:textId="3B5C5B43" w:rsidR="007A3D67" w:rsidRPr="004B18B5" w:rsidRDefault="007A3D67" w:rsidP="007A3D67">
      <w:pPr>
        <w:pStyle w:val="Textodenotaderodap"/>
        <w:jc w:val="both"/>
        <w:rPr>
          <w:rFonts w:ascii="Arial" w:hAnsi="Arial" w:cs="Arial"/>
          <w:lang w:val="pt-BR"/>
        </w:rPr>
      </w:pPr>
      <w:r w:rsidRPr="004B18B5">
        <w:rPr>
          <w:rStyle w:val="Refdenotaderodap"/>
          <w:rFonts w:ascii="Arial" w:hAnsi="Arial" w:cs="Arial"/>
          <w:sz w:val="18"/>
          <w:szCs w:val="18"/>
        </w:rPr>
        <w:footnoteRef/>
      </w:r>
      <w:r w:rsidRPr="004B18B5">
        <w:rPr>
          <w:rFonts w:ascii="Arial" w:hAnsi="Arial" w:cs="Arial"/>
          <w:sz w:val="18"/>
          <w:szCs w:val="18"/>
        </w:rPr>
        <w:t xml:space="preserve"> </w:t>
      </w:r>
      <w:r w:rsidRPr="004B18B5">
        <w:rPr>
          <w:rFonts w:ascii="Arial" w:hAnsi="Arial" w:cs="Arial"/>
          <w:sz w:val="18"/>
          <w:szCs w:val="18"/>
          <w:lang w:val="pt-BR"/>
        </w:rPr>
        <w:t xml:space="preserve">Vale ressaltar que </w:t>
      </w:r>
      <w:proofErr w:type="spellStart"/>
      <w:r w:rsidRPr="004B18B5">
        <w:rPr>
          <w:rFonts w:ascii="Arial" w:hAnsi="Arial" w:cs="Arial"/>
          <w:sz w:val="18"/>
          <w:szCs w:val="18"/>
          <w:lang w:val="pt-BR"/>
        </w:rPr>
        <w:t>Thabit</w:t>
      </w:r>
      <w:proofErr w:type="spellEnd"/>
      <w:r w:rsidRPr="004B18B5">
        <w:rPr>
          <w:rFonts w:ascii="Arial" w:hAnsi="Arial" w:cs="Arial"/>
          <w:sz w:val="18"/>
          <w:szCs w:val="18"/>
          <w:lang w:val="pt-BR"/>
        </w:rPr>
        <w:t xml:space="preserve"> não apresenta figuras, sendo assim</w:t>
      </w:r>
      <w:r w:rsidR="004C798D">
        <w:rPr>
          <w:rFonts w:ascii="Arial" w:hAnsi="Arial" w:cs="Arial"/>
          <w:sz w:val="18"/>
          <w:szCs w:val="18"/>
          <w:lang w:val="pt-BR"/>
        </w:rPr>
        <w:t>,</w:t>
      </w:r>
      <w:r w:rsidRPr="004B18B5">
        <w:rPr>
          <w:rFonts w:ascii="Arial" w:hAnsi="Arial" w:cs="Arial"/>
          <w:sz w:val="18"/>
          <w:szCs w:val="18"/>
          <w:lang w:val="pt-BR"/>
        </w:rPr>
        <w:t xml:space="preserve"> seguimos o passo a passo retórico que apresentou</w:t>
      </w:r>
      <w:r w:rsidR="004C798D">
        <w:rPr>
          <w:rFonts w:ascii="Arial" w:hAnsi="Arial" w:cs="Arial"/>
          <w:sz w:val="18"/>
          <w:szCs w:val="18"/>
          <w:lang w:val="pt-BR"/>
        </w:rPr>
        <w:t xml:space="preserve"> em seu estudo</w:t>
      </w:r>
      <w:r w:rsidRPr="004B18B5">
        <w:rPr>
          <w:rFonts w:ascii="Arial" w:hAnsi="Arial" w:cs="Arial"/>
          <w:sz w:val="18"/>
          <w:szCs w:val="18"/>
          <w:lang w:val="pt-BR"/>
        </w:rPr>
        <w:t xml:space="preserve">, </w:t>
      </w:r>
      <w:r w:rsidR="004C798D">
        <w:rPr>
          <w:rFonts w:ascii="Arial" w:hAnsi="Arial" w:cs="Arial"/>
          <w:sz w:val="18"/>
          <w:szCs w:val="18"/>
          <w:lang w:val="pt-BR"/>
        </w:rPr>
        <w:t>reproduzindo-os</w:t>
      </w:r>
      <w:r w:rsidRPr="004B18B5">
        <w:rPr>
          <w:rFonts w:ascii="Arial" w:hAnsi="Arial" w:cs="Arial"/>
          <w:sz w:val="18"/>
          <w:szCs w:val="18"/>
          <w:lang w:val="pt-BR"/>
        </w:rPr>
        <w:t xml:space="preserve"> no </w:t>
      </w:r>
      <w:proofErr w:type="spellStart"/>
      <w:r w:rsidRPr="004B18B5">
        <w:rPr>
          <w:rFonts w:ascii="Arial" w:hAnsi="Arial" w:cs="Arial"/>
          <w:sz w:val="18"/>
          <w:szCs w:val="18"/>
          <w:lang w:val="pt-BR"/>
        </w:rPr>
        <w:t>GeoGebra</w:t>
      </w:r>
      <w:proofErr w:type="spellEnd"/>
      <w:r w:rsidRPr="004B18B5">
        <w:rPr>
          <w:rFonts w:ascii="Arial" w:hAnsi="Arial" w:cs="Arial"/>
          <w:sz w:val="18"/>
          <w:szCs w:val="18"/>
          <w:lang w:val="pt-BR"/>
        </w:rPr>
        <w:t>, a</w:t>
      </w:r>
      <w:r w:rsidR="00FA1162">
        <w:rPr>
          <w:rFonts w:ascii="Arial" w:hAnsi="Arial" w:cs="Arial"/>
          <w:sz w:val="18"/>
          <w:szCs w:val="18"/>
          <w:lang w:val="pt-BR"/>
        </w:rPr>
        <w:t xml:space="preserve"> </w:t>
      </w:r>
      <w:r w:rsidRPr="004B18B5">
        <w:rPr>
          <w:rFonts w:ascii="Arial" w:hAnsi="Arial" w:cs="Arial"/>
          <w:sz w:val="18"/>
          <w:szCs w:val="18"/>
          <w:lang w:val="pt-BR"/>
        </w:rPr>
        <w:t xml:space="preserve">fim de </w:t>
      </w:r>
      <w:r w:rsidR="004C798D">
        <w:rPr>
          <w:rFonts w:ascii="Arial" w:hAnsi="Arial" w:cs="Arial"/>
          <w:sz w:val="18"/>
          <w:szCs w:val="18"/>
          <w:lang w:val="pt-BR"/>
        </w:rPr>
        <w:t xml:space="preserve">obter </w:t>
      </w:r>
      <w:r w:rsidRPr="004B18B5">
        <w:rPr>
          <w:rFonts w:ascii="Arial" w:hAnsi="Arial" w:cs="Arial"/>
          <w:sz w:val="18"/>
          <w:szCs w:val="18"/>
          <w:lang w:val="pt-BR"/>
        </w:rPr>
        <w:t>um melhor entendimento.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22190336"/>
      <w:docPartObj>
        <w:docPartGallery w:val="Page Numbers (Top of Page)"/>
        <w:docPartUnique/>
      </w:docPartObj>
    </w:sdtPr>
    <w:sdtContent>
      <w:p w14:paraId="2BFA8FCB" w14:textId="18AED7F4" w:rsidR="00272249" w:rsidRDefault="00272249" w:rsidP="00783BD4">
        <w:pPr>
          <w:pStyle w:val="Cabealho"/>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DF6C6B7" w14:textId="65D15D70" w:rsidR="007A3D67" w:rsidRDefault="007A3D67">
    <w:pPr>
      <w:pBdr>
        <w:top w:val="nil"/>
        <w:left w:val="nil"/>
        <w:bottom w:val="nil"/>
        <w:right w:val="nil"/>
        <w:between w:val="nil"/>
      </w:pBdr>
      <w:tabs>
        <w:tab w:val="center" w:pos="4252"/>
        <w:tab w:val="right" w:pos="8504"/>
      </w:tabs>
      <w:jc w:val="center"/>
      <w:rPr>
        <w:color w:val="000000"/>
      </w:rPr>
    </w:pPr>
  </w:p>
  <w:p w14:paraId="7F32647F" w14:textId="77777777" w:rsidR="007A3D67" w:rsidRDefault="007A3D67">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 w:hAnsi="Helvetica"/>
        <w:sz w:val="18"/>
        <w:szCs w:val="18"/>
      </w:rPr>
      <w:id w:val="1470622640"/>
      <w:docPartObj>
        <w:docPartGallery w:val="Page Numbers (Top of Page)"/>
        <w:docPartUnique/>
      </w:docPartObj>
    </w:sdtPr>
    <w:sdtContent>
      <w:p w14:paraId="394123B4" w14:textId="6AB3B07E" w:rsidR="00272249" w:rsidRPr="00272249" w:rsidRDefault="00272249" w:rsidP="00783BD4">
        <w:pPr>
          <w:pStyle w:val="Cabealho"/>
          <w:framePr w:wrap="none" w:vAnchor="text" w:hAnchor="margin" w:xAlign="center" w:y="1"/>
          <w:rPr>
            <w:rFonts w:ascii="Helvetica" w:hAnsi="Helvetica"/>
            <w:sz w:val="18"/>
            <w:szCs w:val="18"/>
          </w:rPr>
        </w:pPr>
        <w:r w:rsidRPr="00272249">
          <w:rPr>
            <w:rFonts w:ascii="Helvetica" w:hAnsi="Helvetica"/>
            <w:sz w:val="18"/>
            <w:szCs w:val="18"/>
          </w:rPr>
          <w:fldChar w:fldCharType="begin"/>
        </w:r>
        <w:r w:rsidRPr="00272249">
          <w:rPr>
            <w:rFonts w:ascii="Helvetica" w:hAnsi="Helvetica"/>
            <w:sz w:val="18"/>
            <w:szCs w:val="18"/>
          </w:rPr>
          <w:instrText xml:space="preserve"> PAGE </w:instrText>
        </w:r>
        <w:r w:rsidRPr="00272249">
          <w:rPr>
            <w:rFonts w:ascii="Helvetica" w:hAnsi="Helvetica"/>
            <w:sz w:val="18"/>
            <w:szCs w:val="18"/>
          </w:rPr>
          <w:fldChar w:fldCharType="separate"/>
        </w:r>
        <w:r w:rsidRPr="00272249">
          <w:rPr>
            <w:rFonts w:ascii="Helvetica" w:hAnsi="Helvetica"/>
            <w:sz w:val="18"/>
            <w:szCs w:val="18"/>
          </w:rPr>
          <w:t>2</w:t>
        </w:r>
        <w:r w:rsidRPr="00272249">
          <w:rPr>
            <w:rFonts w:ascii="Helvetica" w:hAnsi="Helvetica"/>
            <w:sz w:val="18"/>
            <w:szCs w:val="18"/>
          </w:rPr>
          <w:fldChar w:fldCharType="end"/>
        </w:r>
      </w:p>
    </w:sdtContent>
  </w:sdt>
  <w:p w14:paraId="27DB773C" w14:textId="58ECC34E" w:rsidR="007A3D67" w:rsidRPr="00272249" w:rsidRDefault="00272249" w:rsidP="00272249">
    <w:pPr>
      <w:pStyle w:val="Cabealho"/>
      <w:pBdr>
        <w:bottom w:val="single" w:sz="2" w:space="1" w:color="auto"/>
      </w:pBdr>
      <w:tabs>
        <w:tab w:val="clear" w:pos="8504"/>
        <w:tab w:val="right" w:pos="9638"/>
      </w:tabs>
      <w:spacing w:after="0" w:line="240" w:lineRule="auto"/>
      <w:rPr>
        <w:rFonts w:ascii="Helvetica" w:hAnsi="Helvetica"/>
        <w:sz w:val="18"/>
        <w:szCs w:val="18"/>
      </w:rPr>
    </w:pPr>
    <w:r w:rsidRPr="00E45489">
      <w:rPr>
        <w:rFonts w:ascii="Helvetica" w:hAnsi="Helvetica"/>
        <w:sz w:val="18"/>
        <w:szCs w:val="18"/>
      </w:rPr>
      <w:t>Hipátia</w:t>
    </w:r>
    <w:r w:rsidRPr="00E45489">
      <w:rPr>
        <w:rFonts w:ascii="Helvetica" w:hAnsi="Helvetica"/>
        <w:sz w:val="18"/>
        <w:szCs w:val="18"/>
      </w:rPr>
      <w:tab/>
    </w:r>
    <w:r w:rsidRPr="00E45489">
      <w:rPr>
        <w:rFonts w:ascii="Helvetica" w:hAnsi="Helvetica"/>
        <w:sz w:val="18"/>
        <w:szCs w:val="18"/>
      </w:rPr>
      <w:tab/>
    </w:r>
    <w:r>
      <w:rPr>
        <w:rFonts w:ascii="Helvetica" w:hAnsi="Helvetica"/>
        <w:sz w:val="18"/>
        <w:szCs w:val="18"/>
      </w:rPr>
      <w:t xml:space="preserve"> </w:t>
    </w:r>
    <w:r w:rsidRPr="00E45489">
      <w:rPr>
        <w:rFonts w:ascii="Helvetica" w:hAnsi="Helvetica"/>
        <w:sz w:val="18"/>
        <w:szCs w:val="18"/>
      </w:rPr>
      <w:t xml:space="preserve">v. </w:t>
    </w:r>
    <w:r>
      <w:rPr>
        <w:rFonts w:ascii="Helvetica" w:hAnsi="Helvetica"/>
        <w:sz w:val="18"/>
        <w:szCs w:val="18"/>
      </w:rPr>
      <w:t>6</w:t>
    </w:r>
    <w:r w:rsidRPr="00E45489">
      <w:rPr>
        <w:rFonts w:ascii="Helvetica" w:hAnsi="Helvetica"/>
        <w:sz w:val="18"/>
        <w:szCs w:val="18"/>
      </w:rPr>
      <w:t xml:space="preserve">, n. </w:t>
    </w:r>
    <w:r>
      <w:rPr>
        <w:rFonts w:ascii="Helvetica" w:hAnsi="Helvetica"/>
        <w:sz w:val="18"/>
        <w:szCs w:val="18"/>
      </w:rPr>
      <w:t>2</w:t>
    </w:r>
    <w:r w:rsidRPr="00E45489">
      <w:rPr>
        <w:rFonts w:ascii="Helvetica" w:hAnsi="Helvetica"/>
        <w:sz w:val="18"/>
        <w:szCs w:val="18"/>
      </w:rPr>
      <w:t xml:space="preserve">, p. </w:t>
    </w:r>
    <w:r w:rsidR="00DF7440">
      <w:rPr>
        <w:rFonts w:ascii="Helvetica" w:hAnsi="Helvetica"/>
        <w:sz w:val="18"/>
        <w:szCs w:val="18"/>
      </w:rPr>
      <w:t>323</w:t>
    </w:r>
    <w:r w:rsidRPr="00E45489">
      <w:rPr>
        <w:rFonts w:ascii="Helvetica" w:hAnsi="Helvetica"/>
        <w:sz w:val="18"/>
        <w:szCs w:val="18"/>
      </w:rPr>
      <w:t>-</w:t>
    </w:r>
    <w:r w:rsidR="00DF7440">
      <w:rPr>
        <w:rFonts w:ascii="Helvetica" w:hAnsi="Helvetica"/>
        <w:sz w:val="18"/>
        <w:szCs w:val="18"/>
      </w:rPr>
      <w:t>337</w:t>
    </w:r>
    <w:r w:rsidRPr="00E45489">
      <w:rPr>
        <w:rFonts w:ascii="Helvetica" w:hAnsi="Helvetica"/>
        <w:sz w:val="18"/>
        <w:szCs w:val="18"/>
      </w:rPr>
      <w:t xml:space="preserve">, </w:t>
    </w:r>
    <w:r>
      <w:rPr>
        <w:rFonts w:ascii="Helvetica" w:hAnsi="Helvetica"/>
        <w:sz w:val="18"/>
        <w:szCs w:val="18"/>
      </w:rPr>
      <w:t>dez</w:t>
    </w:r>
    <w:r w:rsidRPr="00E45489">
      <w:rPr>
        <w:rFonts w:ascii="Helvetica" w:hAnsi="Helvetica"/>
        <w:sz w:val="18"/>
        <w:szCs w:val="18"/>
      </w:rPr>
      <w:t>. 202</w:t>
    </w:r>
    <w:r>
      <w:rPr>
        <w:rFonts w:ascii="Helvetica" w:hAnsi="Helvetica"/>
        <w:sz w:val="18"/>
        <w:szCs w:val="18"/>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2DEE7" w14:textId="79D830A9" w:rsidR="007A3D67" w:rsidRDefault="007559CA">
    <w:pPr>
      <w:pBdr>
        <w:top w:val="nil"/>
        <w:left w:val="nil"/>
        <w:bottom w:val="single" w:sz="4" w:space="1" w:color="000000"/>
        <w:right w:val="nil"/>
        <w:between w:val="nil"/>
      </w:pBdr>
      <w:tabs>
        <w:tab w:val="center" w:pos="4252"/>
        <w:tab w:val="right" w:pos="8504"/>
      </w:tabs>
      <w:spacing w:after="0" w:line="240" w:lineRule="auto"/>
      <w:jc w:val="center"/>
      <w:rPr>
        <w:rFonts w:ascii="Helvetica Neue" w:eastAsia="Helvetica Neue" w:hAnsi="Helvetica Neue" w:cs="Helvetica Neue"/>
        <w:color w:val="000000"/>
        <w:sz w:val="18"/>
        <w:szCs w:val="18"/>
      </w:rPr>
    </w:pPr>
    <w:r>
      <w:rPr>
        <w:rFonts w:ascii="Helvetica Neue" w:eastAsia="Helvetica Neue" w:hAnsi="Helvetica Neue" w:cs="Helvetica Neue"/>
        <w:color w:val="000000"/>
        <w:sz w:val="18"/>
        <w:szCs w:val="18"/>
      </w:rPr>
      <w:t>ARTIGO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D60D2"/>
    <w:multiLevelType w:val="hybridMultilevel"/>
    <w:tmpl w:val="83246EFC"/>
    <w:lvl w:ilvl="0" w:tplc="4718D15E">
      <w:start w:val="1"/>
      <w:numFmt w:val="lowerRoman"/>
      <w:lvlText w:val="%1."/>
      <w:lvlJc w:val="left"/>
      <w:pPr>
        <w:ind w:left="720" w:hanging="720"/>
      </w:pPr>
      <w:rPr>
        <w:rFonts w:hint="default"/>
        <w:b w:val="0"/>
        <w:bCs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69700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67"/>
    <w:rsid w:val="000036C9"/>
    <w:rsid w:val="000249CF"/>
    <w:rsid w:val="00040B11"/>
    <w:rsid w:val="00073661"/>
    <w:rsid w:val="00080853"/>
    <w:rsid w:val="00092B55"/>
    <w:rsid w:val="00094570"/>
    <w:rsid w:val="000C0587"/>
    <w:rsid w:val="000D29EF"/>
    <w:rsid w:val="00134D14"/>
    <w:rsid w:val="0014223A"/>
    <w:rsid w:val="001B1CAA"/>
    <w:rsid w:val="001B4153"/>
    <w:rsid w:val="001F6F32"/>
    <w:rsid w:val="00272249"/>
    <w:rsid w:val="0029005D"/>
    <w:rsid w:val="00354202"/>
    <w:rsid w:val="00364A49"/>
    <w:rsid w:val="003766EB"/>
    <w:rsid w:val="00434D4C"/>
    <w:rsid w:val="00455BBB"/>
    <w:rsid w:val="004722F2"/>
    <w:rsid w:val="004C798D"/>
    <w:rsid w:val="00505FF0"/>
    <w:rsid w:val="0050723E"/>
    <w:rsid w:val="005278B8"/>
    <w:rsid w:val="00546964"/>
    <w:rsid w:val="00551C83"/>
    <w:rsid w:val="00556B48"/>
    <w:rsid w:val="0062612A"/>
    <w:rsid w:val="0063063C"/>
    <w:rsid w:val="00670729"/>
    <w:rsid w:val="00671A26"/>
    <w:rsid w:val="00682F5A"/>
    <w:rsid w:val="006D1327"/>
    <w:rsid w:val="00704358"/>
    <w:rsid w:val="00710439"/>
    <w:rsid w:val="007559CA"/>
    <w:rsid w:val="00777F73"/>
    <w:rsid w:val="00793C01"/>
    <w:rsid w:val="007A3D67"/>
    <w:rsid w:val="007B505E"/>
    <w:rsid w:val="007C72FB"/>
    <w:rsid w:val="00811D17"/>
    <w:rsid w:val="00833DB1"/>
    <w:rsid w:val="00843ECB"/>
    <w:rsid w:val="00855FDF"/>
    <w:rsid w:val="008618A4"/>
    <w:rsid w:val="00885B33"/>
    <w:rsid w:val="00890E72"/>
    <w:rsid w:val="008A2684"/>
    <w:rsid w:val="00907597"/>
    <w:rsid w:val="00913814"/>
    <w:rsid w:val="00940355"/>
    <w:rsid w:val="00952541"/>
    <w:rsid w:val="00964483"/>
    <w:rsid w:val="00964555"/>
    <w:rsid w:val="00967446"/>
    <w:rsid w:val="009B07A1"/>
    <w:rsid w:val="009B7254"/>
    <w:rsid w:val="009E0ED9"/>
    <w:rsid w:val="00A1117F"/>
    <w:rsid w:val="00A20C59"/>
    <w:rsid w:val="00A61A31"/>
    <w:rsid w:val="00A81680"/>
    <w:rsid w:val="00AD3716"/>
    <w:rsid w:val="00AE0C04"/>
    <w:rsid w:val="00B01F7A"/>
    <w:rsid w:val="00B02767"/>
    <w:rsid w:val="00B15D54"/>
    <w:rsid w:val="00B31E91"/>
    <w:rsid w:val="00B7642F"/>
    <w:rsid w:val="00B92F11"/>
    <w:rsid w:val="00BD6D4B"/>
    <w:rsid w:val="00C231AC"/>
    <w:rsid w:val="00C61A5E"/>
    <w:rsid w:val="00C82B78"/>
    <w:rsid w:val="00C8417B"/>
    <w:rsid w:val="00CC110C"/>
    <w:rsid w:val="00CC3019"/>
    <w:rsid w:val="00CD43CD"/>
    <w:rsid w:val="00CF58FC"/>
    <w:rsid w:val="00D111DB"/>
    <w:rsid w:val="00D401CE"/>
    <w:rsid w:val="00D45067"/>
    <w:rsid w:val="00D97E01"/>
    <w:rsid w:val="00DA3524"/>
    <w:rsid w:val="00DB7AC1"/>
    <w:rsid w:val="00DC0AEB"/>
    <w:rsid w:val="00DD66E9"/>
    <w:rsid w:val="00DF7440"/>
    <w:rsid w:val="00E70D59"/>
    <w:rsid w:val="00E70DD4"/>
    <w:rsid w:val="00E86EA6"/>
    <w:rsid w:val="00EB2A20"/>
    <w:rsid w:val="00ED618A"/>
    <w:rsid w:val="00EE141C"/>
    <w:rsid w:val="00EE4E57"/>
    <w:rsid w:val="00F1600C"/>
    <w:rsid w:val="00F26C8A"/>
    <w:rsid w:val="00F803AE"/>
    <w:rsid w:val="00FA1162"/>
    <w:rsid w:val="00FB141C"/>
    <w:rsid w:val="00FB3E44"/>
    <w:rsid w:val="00FD4EF9"/>
    <w:rsid w:val="00FD57C4"/>
    <w:rsid w:val="00FF5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56AF"/>
  <w15:chartTrackingRefBased/>
  <w15:docId w15:val="{D92C7925-72AC-49BF-8C1A-47CAF8319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D67"/>
    <w:pPr>
      <w:spacing w:after="200" w:line="276" w:lineRule="auto"/>
    </w:pPr>
    <w:rPr>
      <w:rFonts w:ascii="Calibri" w:eastAsia="Calibri" w:hAnsi="Calibri" w:cs="Calibri"/>
      <w:lang w:val="fr-F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qFormat/>
    <w:rsid w:val="007A3D67"/>
    <w:pPr>
      <w:spacing w:after="0" w:line="240" w:lineRule="auto"/>
    </w:pPr>
    <w:rPr>
      <w:rFonts w:ascii="Times New Roman" w:eastAsia="Times New Roman" w:hAnsi="Times New Roman" w:cs="Times New Roman"/>
      <w:sz w:val="20"/>
      <w:szCs w:val="20"/>
      <w:lang w:val="x-none"/>
    </w:rPr>
  </w:style>
  <w:style w:type="character" w:customStyle="1" w:styleId="TextodenotaderodapChar">
    <w:name w:val="Texto de nota de rodapé Char"/>
    <w:basedOn w:val="Fontepargpadro"/>
    <w:link w:val="Textodenotaderodap"/>
    <w:uiPriority w:val="99"/>
    <w:rsid w:val="007A3D67"/>
    <w:rPr>
      <w:rFonts w:ascii="Times New Roman" w:eastAsia="Times New Roman" w:hAnsi="Times New Roman" w:cs="Times New Roman"/>
      <w:sz w:val="20"/>
      <w:szCs w:val="20"/>
      <w:lang w:val="x-none" w:eastAsia="pt-BR"/>
    </w:rPr>
  </w:style>
  <w:style w:type="character" w:styleId="Refdenotaderodap">
    <w:name w:val="footnote reference"/>
    <w:semiHidden/>
    <w:rsid w:val="007A3D67"/>
    <w:rPr>
      <w:vertAlign w:val="superscript"/>
    </w:rPr>
  </w:style>
  <w:style w:type="character" w:styleId="Hyperlink">
    <w:name w:val="Hyperlink"/>
    <w:uiPriority w:val="99"/>
    <w:unhideWhenUsed/>
    <w:rsid w:val="007A3D67"/>
    <w:rPr>
      <w:color w:val="0000FF"/>
      <w:u w:val="single"/>
    </w:rPr>
  </w:style>
  <w:style w:type="table" w:styleId="Tabelacomgrade">
    <w:name w:val="Table Grid"/>
    <w:basedOn w:val="Tabelanormal"/>
    <w:rsid w:val="007A3D67"/>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b/>
      <w:position w:val="-1"/>
      <w:sz w:val="24"/>
      <w:szCs w:val="24"/>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har"/>
    <w:uiPriority w:val="99"/>
    <w:unhideWhenUsed/>
    <w:qFormat/>
    <w:rsid w:val="007A3D67"/>
    <w:pPr>
      <w:tabs>
        <w:tab w:val="center" w:pos="4252"/>
        <w:tab w:val="right" w:pos="8504"/>
      </w:tabs>
    </w:pPr>
    <w:rPr>
      <w:lang w:val="pt-BR"/>
    </w:rPr>
  </w:style>
  <w:style w:type="character" w:customStyle="1" w:styleId="CabealhoChar">
    <w:name w:val="Cabeçalho Char"/>
    <w:basedOn w:val="Fontepargpadro"/>
    <w:link w:val="Cabealho"/>
    <w:uiPriority w:val="99"/>
    <w:rsid w:val="007A3D67"/>
    <w:rPr>
      <w:rFonts w:ascii="Calibri" w:eastAsia="Calibri" w:hAnsi="Calibri" w:cs="Calibri"/>
      <w:lang w:eastAsia="pt-BR"/>
    </w:rPr>
  </w:style>
  <w:style w:type="character" w:styleId="Forte">
    <w:name w:val="Strong"/>
    <w:uiPriority w:val="22"/>
    <w:qFormat/>
    <w:rsid w:val="007A3D67"/>
    <w:rPr>
      <w:b/>
      <w:bCs/>
    </w:rPr>
  </w:style>
  <w:style w:type="paragraph" w:styleId="PargrafodaLista">
    <w:name w:val="List Paragraph"/>
    <w:basedOn w:val="Normal"/>
    <w:uiPriority w:val="34"/>
    <w:qFormat/>
    <w:rsid w:val="007A3D67"/>
    <w:pPr>
      <w:ind w:left="720"/>
      <w:contextualSpacing/>
    </w:pPr>
  </w:style>
  <w:style w:type="character" w:styleId="Refdecomentrio">
    <w:name w:val="annotation reference"/>
    <w:basedOn w:val="Fontepargpadro"/>
    <w:uiPriority w:val="99"/>
    <w:semiHidden/>
    <w:unhideWhenUsed/>
    <w:rsid w:val="00C82B78"/>
    <w:rPr>
      <w:sz w:val="16"/>
      <w:szCs w:val="16"/>
    </w:rPr>
  </w:style>
  <w:style w:type="paragraph" w:styleId="Textodecomentrio">
    <w:name w:val="annotation text"/>
    <w:basedOn w:val="Normal"/>
    <w:link w:val="TextodecomentrioChar"/>
    <w:uiPriority w:val="99"/>
    <w:semiHidden/>
    <w:unhideWhenUsed/>
    <w:rsid w:val="00C82B7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82B78"/>
    <w:rPr>
      <w:rFonts w:ascii="Calibri" w:eastAsia="Calibri" w:hAnsi="Calibri" w:cs="Calibri"/>
      <w:sz w:val="20"/>
      <w:szCs w:val="20"/>
      <w:lang w:val="fr-FR" w:eastAsia="pt-BR"/>
    </w:rPr>
  </w:style>
  <w:style w:type="paragraph" w:styleId="Assuntodocomentrio">
    <w:name w:val="annotation subject"/>
    <w:basedOn w:val="Textodecomentrio"/>
    <w:next w:val="Textodecomentrio"/>
    <w:link w:val="AssuntodocomentrioChar"/>
    <w:uiPriority w:val="99"/>
    <w:semiHidden/>
    <w:unhideWhenUsed/>
    <w:rsid w:val="00C82B78"/>
    <w:rPr>
      <w:b/>
      <w:bCs/>
    </w:rPr>
  </w:style>
  <w:style w:type="character" w:customStyle="1" w:styleId="AssuntodocomentrioChar">
    <w:name w:val="Assunto do comentário Char"/>
    <w:basedOn w:val="TextodecomentrioChar"/>
    <w:link w:val="Assuntodocomentrio"/>
    <w:uiPriority w:val="99"/>
    <w:semiHidden/>
    <w:rsid w:val="00C82B78"/>
    <w:rPr>
      <w:rFonts w:ascii="Calibri" w:eastAsia="Calibri" w:hAnsi="Calibri" w:cs="Calibri"/>
      <w:b/>
      <w:bCs/>
      <w:sz w:val="20"/>
      <w:szCs w:val="20"/>
      <w:lang w:val="fr-FR" w:eastAsia="pt-BR"/>
    </w:rPr>
  </w:style>
  <w:style w:type="paragraph" w:styleId="Reviso">
    <w:name w:val="Revision"/>
    <w:hidden/>
    <w:uiPriority w:val="99"/>
    <w:semiHidden/>
    <w:rsid w:val="00FB3E44"/>
    <w:pPr>
      <w:spacing w:after="0" w:line="240" w:lineRule="auto"/>
    </w:pPr>
    <w:rPr>
      <w:rFonts w:ascii="Calibri" w:eastAsia="Calibri" w:hAnsi="Calibri" w:cs="Calibri"/>
      <w:lang w:val="fr-FR" w:eastAsia="pt-BR"/>
    </w:rPr>
  </w:style>
  <w:style w:type="character" w:styleId="MenoPendente">
    <w:name w:val="Unresolved Mention"/>
    <w:basedOn w:val="Fontepargpadro"/>
    <w:uiPriority w:val="99"/>
    <w:semiHidden/>
    <w:unhideWhenUsed/>
    <w:rsid w:val="00F26C8A"/>
    <w:rPr>
      <w:color w:val="605E5C"/>
      <w:shd w:val="clear" w:color="auto" w:fill="E1DFDD"/>
    </w:rPr>
  </w:style>
  <w:style w:type="paragraph" w:styleId="Rodap">
    <w:name w:val="footer"/>
    <w:basedOn w:val="Normal"/>
    <w:link w:val="RodapChar"/>
    <w:uiPriority w:val="99"/>
    <w:unhideWhenUsed/>
    <w:rsid w:val="007559CA"/>
    <w:pPr>
      <w:tabs>
        <w:tab w:val="center" w:pos="4252"/>
        <w:tab w:val="right" w:pos="8504"/>
      </w:tabs>
      <w:spacing w:after="0" w:line="240" w:lineRule="auto"/>
    </w:pPr>
  </w:style>
  <w:style w:type="character" w:customStyle="1" w:styleId="RodapChar">
    <w:name w:val="Rodapé Char"/>
    <w:basedOn w:val="Fontepargpadro"/>
    <w:link w:val="Rodap"/>
    <w:uiPriority w:val="99"/>
    <w:rsid w:val="007559CA"/>
    <w:rPr>
      <w:rFonts w:ascii="Calibri" w:eastAsia="Calibri" w:hAnsi="Calibri" w:cs="Calibri"/>
      <w:lang w:val="fr-FR" w:eastAsia="pt-BR"/>
    </w:rPr>
  </w:style>
  <w:style w:type="character" w:styleId="Nmerodepgina">
    <w:name w:val="page number"/>
    <w:basedOn w:val="Fontepargpadro"/>
    <w:uiPriority w:val="99"/>
    <w:semiHidden/>
    <w:unhideWhenUsed/>
    <w:rsid w:val="00272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jstor.org/stable/227603?origin=JSTOR-pd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history.mcs.st-andrews.ac.uk/PictDisplay/Thabit.htm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C:\Users\Gisele\Downloads\%20Archive"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BF952-D2B2-4309-B490-FF36600DE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6287</Words>
  <Characters>33953</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Emanuel Januário da Costa</dc:creator>
  <cp:keywords/>
  <dc:description/>
  <cp:lastModifiedBy>Microsoft Office User</cp:lastModifiedBy>
  <cp:revision>2</cp:revision>
  <dcterms:created xsi:type="dcterms:W3CDTF">2023-02-06T04:26:00Z</dcterms:created>
  <dcterms:modified xsi:type="dcterms:W3CDTF">2023-02-06T04:26:00Z</dcterms:modified>
</cp:coreProperties>
</file>